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2AD3" w14:textId="79D7B1F7" w:rsidR="005208F8" w:rsidRPr="005208F8" w:rsidRDefault="005208F8" w:rsidP="005208F8">
      <w:pPr>
        <w:jc w:val="center"/>
        <w:rPr>
          <w:rFonts w:ascii="Times New Roman" w:hAnsi="Times New Roman"/>
          <w:b/>
          <w:sz w:val="28"/>
          <w:szCs w:val="28"/>
        </w:rPr>
      </w:pPr>
      <w:r w:rsidRPr="005208F8">
        <w:rPr>
          <w:rFonts w:ascii="Times New Roman" w:hAnsi="Times New Roman"/>
          <w:b/>
          <w:sz w:val="28"/>
          <w:szCs w:val="28"/>
        </w:rPr>
        <w:t>Paskaidrojuma raksts</w:t>
      </w:r>
    </w:p>
    <w:p w14:paraId="570F8883" w14:textId="106EC4B3" w:rsidR="005208F8" w:rsidRPr="005208F8" w:rsidRDefault="005208F8" w:rsidP="005208F8">
      <w:pPr>
        <w:jc w:val="center"/>
        <w:rPr>
          <w:rFonts w:ascii="Times New Roman" w:hAnsi="Times New Roman"/>
          <w:sz w:val="28"/>
          <w:szCs w:val="28"/>
        </w:rPr>
      </w:pPr>
      <w:r w:rsidRPr="005208F8">
        <w:rPr>
          <w:rFonts w:ascii="Times New Roman" w:hAnsi="Times New Roman"/>
          <w:sz w:val="28"/>
          <w:szCs w:val="28"/>
        </w:rPr>
        <w:t>Madonas novada pašvaldības 2023.</w:t>
      </w:r>
      <w:r>
        <w:rPr>
          <w:rFonts w:ascii="Times New Roman" w:hAnsi="Times New Roman"/>
          <w:sz w:val="28"/>
          <w:szCs w:val="28"/>
        </w:rPr>
        <w:t xml:space="preserve"> </w:t>
      </w:r>
      <w:r w:rsidRPr="005208F8">
        <w:rPr>
          <w:rFonts w:ascii="Times New Roman" w:hAnsi="Times New Roman"/>
          <w:sz w:val="28"/>
          <w:szCs w:val="28"/>
        </w:rPr>
        <w:t>gada budžetam</w:t>
      </w:r>
    </w:p>
    <w:p w14:paraId="09F4FBB6" w14:textId="77777777" w:rsidR="005208F8" w:rsidRPr="005208F8" w:rsidRDefault="005208F8" w:rsidP="005208F8">
      <w:pPr>
        <w:rPr>
          <w:rFonts w:ascii="Times New Roman" w:hAnsi="Times New Roman"/>
          <w:b/>
        </w:rPr>
      </w:pPr>
    </w:p>
    <w:p w14:paraId="166931BD" w14:textId="77777777" w:rsidR="005208F8" w:rsidRPr="005208F8" w:rsidRDefault="005208F8" w:rsidP="005208F8">
      <w:pPr>
        <w:jc w:val="both"/>
        <w:rPr>
          <w:rFonts w:ascii="Times New Roman" w:hAnsi="Times New Roman"/>
        </w:rPr>
      </w:pPr>
      <w:r w:rsidRPr="005208F8">
        <w:rPr>
          <w:rFonts w:ascii="Times New Roman" w:hAnsi="Times New Roman"/>
          <w:b/>
        </w:rPr>
        <w:tab/>
      </w:r>
      <w:r w:rsidRPr="005208F8">
        <w:rPr>
          <w:rFonts w:ascii="Times New Roman" w:hAnsi="Times New Roman"/>
        </w:rPr>
        <w:t>Madonas novada pašvaldības budžets izstrādāts saskaņā ar spēkā esošo Likumu par budžetu un finanšu  vadību, likumu “Par pašvaldību budžetiem”, Pašvaldību likumu, Ministru kabineta noteikumiem, kas izdoti saskaņā ar šiem likumiem.</w:t>
      </w:r>
    </w:p>
    <w:p w14:paraId="5CA5D11D" w14:textId="77777777" w:rsidR="005208F8" w:rsidRPr="005208F8" w:rsidRDefault="005208F8" w:rsidP="005208F8">
      <w:pPr>
        <w:ind w:firstLine="709"/>
        <w:jc w:val="both"/>
        <w:rPr>
          <w:rFonts w:ascii="Times New Roman" w:hAnsi="Times New Roman"/>
        </w:rPr>
      </w:pPr>
      <w:r w:rsidRPr="005208F8">
        <w:rPr>
          <w:rFonts w:ascii="Times New Roman" w:hAnsi="Times New Roman"/>
        </w:rPr>
        <w:t>Saskaņā ar likumu “Par pašvaldību budžetiem” pašvaldības budžets sastāv no pamatbudžeta un ziedojumiem.</w:t>
      </w:r>
    </w:p>
    <w:p w14:paraId="60541AE0"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Šis gads budžeta plānošanā iezīmējas ar valsts budžeta pieņemšanas vēlo termiņu, līdz ar to nekonkrētību pašvaldību budžeta pieņemšanā. Likuma “Par budžetu un finanšu vadību” 41. panta 2</w:t>
      </w:r>
      <w:r w:rsidRPr="005208F8">
        <w:rPr>
          <w:rFonts w:ascii="Times New Roman" w:hAnsi="Times New Roman"/>
          <w:vertAlign w:val="superscript"/>
        </w:rPr>
        <w:t>1</w:t>
      </w:r>
      <w:r w:rsidRPr="005208F8">
        <w:rPr>
          <w:rFonts w:ascii="Times New Roman" w:hAnsi="Times New Roman"/>
        </w:rPr>
        <w:t>. punktā noteikts, ka gadskārtējam pašvaldības budžetam jābūt apstiprinātam pašvaldības domē ne vēlāk kā divu mēnešu laikā pēc valsts budžeta likuma izsludināšanas. Tas nozīmē, ka pašvaldība var izvēlēties budžetu neplānot līdz pat termiņam, kas ir divi mēneši pēc valsts budžeta izsludināšanas, taču tas ievieš noteiktus ierobežojumus dažādu izdevumu veikšanai. Likumā “Par budžetu un finanšu vadību” 41.</w:t>
      </w:r>
      <w:r w:rsidRPr="005208F8">
        <w:rPr>
          <w:rFonts w:ascii="Times New Roman" w:hAnsi="Times New Roman"/>
          <w:vertAlign w:val="superscript"/>
        </w:rPr>
        <w:t>1</w:t>
      </w:r>
      <w:r w:rsidRPr="005208F8">
        <w:rPr>
          <w:rFonts w:ascii="Times New Roman" w:hAnsi="Times New Roman"/>
        </w:rPr>
        <w:t xml:space="preserve"> panta 1. punktā noteikts - ja, sākoties saimnieciskajam gadam, nav stājies spēkā gadskārtējais pašvaldības budžets, pašvaldības domes noteiktajā kārtībā apstiprina pašvaldības darbībai nepieciešamos budžeta izdevumus ar noteikumu, ka tie nepārsniedz pašvaldības iepriekšējā saimnieciskā gada faktiskos izdevumus (ar noteiktām korekcijām). Lai iestādes un nodaļas Madonas novadā varētu sākt patstāvīgi darboties bez šāda ierobežojuma, Madonas novada pašvaldība, ņemot vērā iepriekšminēto, apstiprina 2023. gada budžetu pirms valsts budžeta izsludināšanas, balstoties uz ministriju iesniegtajiem prognozētajiem datiem par ieņēmumiem pašvaldībai 2023. gadā.</w:t>
      </w:r>
    </w:p>
    <w:p w14:paraId="1597FF4F" w14:textId="77777777" w:rsidR="005208F8" w:rsidRPr="005208F8" w:rsidRDefault="005208F8" w:rsidP="005208F8">
      <w:pPr>
        <w:rPr>
          <w:rFonts w:ascii="Times New Roman" w:hAnsi="Times New Roman"/>
          <w:b/>
        </w:rPr>
      </w:pPr>
    </w:p>
    <w:p w14:paraId="032A3DD0" w14:textId="77777777" w:rsidR="005208F8" w:rsidRPr="005208F8" w:rsidRDefault="005208F8" w:rsidP="005208F8">
      <w:pPr>
        <w:spacing w:after="240"/>
        <w:rPr>
          <w:rFonts w:ascii="Times New Roman" w:hAnsi="Times New Roman"/>
          <w:b/>
        </w:rPr>
      </w:pPr>
      <w:r w:rsidRPr="005208F8">
        <w:rPr>
          <w:rFonts w:ascii="Times New Roman" w:hAnsi="Times New Roman"/>
          <w:b/>
        </w:rPr>
        <w:t>Pamatbudžets</w:t>
      </w:r>
    </w:p>
    <w:p w14:paraId="06920C50" w14:textId="0A6A85CC" w:rsidR="005208F8" w:rsidRPr="005208F8" w:rsidRDefault="005208F8" w:rsidP="005208F8">
      <w:pPr>
        <w:widowControl/>
        <w:suppressAutoHyphens w:val="0"/>
        <w:ind w:firstLine="720"/>
        <w:jc w:val="both"/>
        <w:rPr>
          <w:rFonts w:ascii="Times New Roman" w:eastAsia="Times New Roman" w:hAnsi="Times New Roman"/>
          <w:b/>
          <w:bCs/>
          <w:color w:val="000000"/>
          <w:lang w:eastAsia="lv-LV"/>
        </w:rPr>
      </w:pPr>
      <w:r w:rsidRPr="005208F8">
        <w:rPr>
          <w:rFonts w:ascii="Times New Roman" w:hAnsi="Times New Roman"/>
        </w:rPr>
        <w:t>Tiek prognozēts, ka novada pamatbudžets 2023. gadam ieņēmumos būs  EUR    42</w:t>
      </w:r>
      <w:r>
        <w:rPr>
          <w:rFonts w:ascii="Times New Roman" w:hAnsi="Times New Roman"/>
        </w:rPr>
        <w:t> 204 </w:t>
      </w:r>
      <w:r w:rsidRPr="005208F8">
        <w:rPr>
          <w:rFonts w:ascii="Times New Roman" w:hAnsi="Times New Roman"/>
        </w:rPr>
        <w:t>326, bet izdevumos plānots EUR 46 902 618. Salīdzinot ar 2022. gada sākumu, plānotie ieņēmumi pieauguši par EUR 2 590 248, bet izdevumi pieauguši par EUR 4 022 847. Naudas līdzekļu un noguldījumu atlikums gada sākumā EUR 10 049 326. Atlikuma palielinājums</w:t>
      </w:r>
      <w:r w:rsidRPr="005208F8">
        <w:rPr>
          <w:rFonts w:ascii="Times New Roman" w:hAnsi="Times New Roman"/>
          <w:color w:val="FF0000"/>
        </w:rPr>
        <w:t xml:space="preserve"> </w:t>
      </w:r>
      <w:r w:rsidRPr="005208F8">
        <w:rPr>
          <w:rFonts w:ascii="Times New Roman" w:hAnsi="Times New Roman"/>
        </w:rPr>
        <w:t xml:space="preserve">salīdzinot ar 2022. gada sākumu – EUR 3 878 826. Atlikuma </w:t>
      </w:r>
      <w:r>
        <w:rPr>
          <w:rFonts w:ascii="Times New Roman" w:hAnsi="Times New Roman"/>
        </w:rPr>
        <w:t>palielinājums saistīts ar 2022. </w:t>
      </w:r>
      <w:r w:rsidRPr="005208F8">
        <w:rPr>
          <w:rFonts w:ascii="Times New Roman" w:hAnsi="Times New Roman"/>
        </w:rPr>
        <w:t>gadā iesāktajiem projektiem, kuri netika līdz galam realizēti un turpināsies 2023. gadā (piemēram, Tilta pār Vesetas upi, Kalsnavas pagastā pārbūve).</w:t>
      </w:r>
    </w:p>
    <w:p w14:paraId="2BEF11F0" w14:textId="77777777" w:rsidR="005208F8" w:rsidRPr="005208F8" w:rsidRDefault="005208F8" w:rsidP="005208F8">
      <w:pPr>
        <w:ind w:firstLine="720"/>
        <w:jc w:val="both"/>
        <w:rPr>
          <w:rFonts w:ascii="Times New Roman" w:hAnsi="Times New Roman"/>
        </w:rPr>
      </w:pPr>
      <w:r w:rsidRPr="005208F8">
        <w:rPr>
          <w:rFonts w:ascii="Times New Roman" w:hAnsi="Times New Roman"/>
        </w:rPr>
        <w:t xml:space="preserve">Kā jau iepriekš redzams, šajā gadā plānojas budžeta ieņēmumu pieaugums, salīdzinot ar 2022. gada sākumu. Iemesls tam – šobrīd tiek prognozēts iedzīvotāju ienākuma nodokļa un pašvaldību finanšu izlīdzināšanas fonda dotācijas pieaugums. </w:t>
      </w:r>
    </w:p>
    <w:p w14:paraId="0D8FE97D" w14:textId="603A5ADF" w:rsidR="005208F8" w:rsidRPr="005208F8" w:rsidRDefault="005208F8" w:rsidP="005208F8">
      <w:pPr>
        <w:ind w:firstLine="720"/>
        <w:jc w:val="both"/>
        <w:rPr>
          <w:rFonts w:ascii="Times New Roman" w:hAnsi="Times New Roman"/>
        </w:rPr>
      </w:pPr>
      <w:r w:rsidRPr="005208F8">
        <w:rPr>
          <w:rFonts w:ascii="Times New Roman" w:hAnsi="Times New Roman"/>
        </w:rPr>
        <w:t>Budžeta veidošanas principi ir saglabājušies nemainīgi – no budžeta tiek finansēta iestāde, aktivitāte, projekts. Katrai iestādei, atbilstoši apstiprinātajam amatu vienību sarakstam, aprēķināts darba algas fonds, paredzēti līdzekļi izdevumu segšanai par apkuri, elektrību, ūdeni un kanalizāciju, atkritumu izvešanai un utilizēšanai, skolēnu pārvadājumiem, degvielas iegādei, produktu iegādei skolēnu un PII audzēkņu ēdināšanai, 1.</w:t>
      </w:r>
      <w:r>
        <w:rPr>
          <w:rFonts w:ascii="Times New Roman" w:hAnsi="Times New Roman"/>
        </w:rPr>
        <w:t xml:space="preserve"> </w:t>
      </w:r>
      <w:r w:rsidRPr="005208F8">
        <w:rPr>
          <w:rFonts w:ascii="Times New Roman" w:hAnsi="Times New Roman"/>
        </w:rPr>
        <w:t>-</w:t>
      </w:r>
      <w:r>
        <w:rPr>
          <w:rFonts w:ascii="Times New Roman" w:hAnsi="Times New Roman"/>
        </w:rPr>
        <w:t xml:space="preserve"> </w:t>
      </w:r>
      <w:r w:rsidRPr="005208F8">
        <w:rPr>
          <w:rFonts w:ascii="Times New Roman" w:hAnsi="Times New Roman"/>
        </w:rPr>
        <w:t>4.</w:t>
      </w:r>
      <w:r>
        <w:rPr>
          <w:rFonts w:ascii="Times New Roman" w:hAnsi="Times New Roman"/>
        </w:rPr>
        <w:t xml:space="preserve"> </w:t>
      </w:r>
      <w:r w:rsidRPr="005208F8">
        <w:rPr>
          <w:rFonts w:ascii="Times New Roman" w:hAnsi="Times New Roman"/>
        </w:rPr>
        <w:t>klašu skolēnu ēdināšanai.</w:t>
      </w:r>
    </w:p>
    <w:p w14:paraId="64FD2BAC" w14:textId="77777777" w:rsidR="005208F8" w:rsidRPr="005208F8" w:rsidRDefault="005208F8" w:rsidP="005208F8">
      <w:pPr>
        <w:ind w:firstLine="720"/>
        <w:jc w:val="both"/>
        <w:rPr>
          <w:rFonts w:ascii="Times New Roman" w:hAnsi="Times New Roman"/>
          <w:color w:val="FF0000"/>
        </w:rPr>
      </w:pPr>
      <w:r w:rsidRPr="005208F8">
        <w:rPr>
          <w:rFonts w:ascii="Times New Roman" w:hAnsi="Times New Roman"/>
        </w:rPr>
        <w:t>Papildus valsts finansējumam, pašvaldība ir ieplānojusi trūkstošo finansējumu pedagogu atalgojumiem  gan mūzikas, mākslas skolu, bērnu un jaunatnes sporta skolas, bērnu un jauniešu centra pedagogu atalgojumiem, gan vispārizglītojošo skolu pedagogiem (ieskaitot rezervi sept.-dec.) kopā gadam  EUR 3 054 492.</w:t>
      </w:r>
    </w:p>
    <w:p w14:paraId="5F816413" w14:textId="7A672F03" w:rsidR="005208F8" w:rsidRPr="005208F8" w:rsidRDefault="005208F8" w:rsidP="005208F8">
      <w:pPr>
        <w:ind w:firstLine="720"/>
        <w:jc w:val="both"/>
        <w:rPr>
          <w:rFonts w:ascii="Times New Roman" w:hAnsi="Times New Roman"/>
        </w:rPr>
      </w:pPr>
      <w:r w:rsidRPr="005208F8">
        <w:rPr>
          <w:rFonts w:ascii="Times New Roman" w:hAnsi="Times New Roman"/>
        </w:rPr>
        <w:t xml:space="preserve"> Visiem skolēniem no 1. līdz 12.</w:t>
      </w:r>
      <w:r>
        <w:rPr>
          <w:rFonts w:ascii="Times New Roman" w:hAnsi="Times New Roman"/>
        </w:rPr>
        <w:t xml:space="preserve"> </w:t>
      </w:r>
      <w:r w:rsidRPr="005208F8">
        <w:rPr>
          <w:rFonts w:ascii="Times New Roman" w:hAnsi="Times New Roman"/>
        </w:rPr>
        <w:t>klasei paredzētas brīvpusdienas (0,90 EUR dienā 5.-12. klašu skolēniem no pašvaldības budžeta produktu iegādei), pirmajiem pieciem mēnešiem  EUR 142 141</w:t>
      </w:r>
      <w:r w:rsidRPr="005208F8">
        <w:rPr>
          <w:rFonts w:ascii="Times New Roman" w:hAnsi="Times New Roman"/>
          <w:b/>
        </w:rPr>
        <w:t xml:space="preserve">, </w:t>
      </w:r>
      <w:r w:rsidRPr="005208F8">
        <w:rPr>
          <w:rFonts w:ascii="Times New Roman" w:hAnsi="Times New Roman"/>
        </w:rPr>
        <w:t>1.</w:t>
      </w:r>
      <w:r>
        <w:rPr>
          <w:rFonts w:ascii="Times New Roman" w:hAnsi="Times New Roman"/>
        </w:rPr>
        <w:t xml:space="preserve"> </w:t>
      </w:r>
      <w:r w:rsidRPr="005208F8">
        <w:rPr>
          <w:rFonts w:ascii="Times New Roman" w:hAnsi="Times New Roman"/>
        </w:rPr>
        <w:t>-</w:t>
      </w:r>
      <w:r>
        <w:rPr>
          <w:rFonts w:ascii="Times New Roman" w:hAnsi="Times New Roman"/>
        </w:rPr>
        <w:t xml:space="preserve"> </w:t>
      </w:r>
      <w:r w:rsidRPr="005208F8">
        <w:rPr>
          <w:rFonts w:ascii="Times New Roman" w:hAnsi="Times New Roman"/>
        </w:rPr>
        <w:t>4.</w:t>
      </w:r>
      <w:r>
        <w:rPr>
          <w:rFonts w:ascii="Times New Roman" w:hAnsi="Times New Roman"/>
        </w:rPr>
        <w:t xml:space="preserve"> </w:t>
      </w:r>
      <w:r w:rsidRPr="005208F8">
        <w:rPr>
          <w:rFonts w:ascii="Times New Roman" w:hAnsi="Times New Roman"/>
        </w:rPr>
        <w:t>klašu skolēnu (2,15 EUR dienā 1.</w:t>
      </w:r>
      <w:r>
        <w:rPr>
          <w:rFonts w:ascii="Times New Roman" w:hAnsi="Times New Roman"/>
        </w:rPr>
        <w:t xml:space="preserve"> </w:t>
      </w:r>
      <w:r w:rsidRPr="005208F8">
        <w:rPr>
          <w:rFonts w:ascii="Times New Roman" w:hAnsi="Times New Roman"/>
        </w:rPr>
        <w:t>-4. klašu skolēniem produktu iegādei) ēdināšanai pusi finansējuma piešķir valsts</w:t>
      </w:r>
      <w:r w:rsidRPr="005208F8">
        <w:rPr>
          <w:rFonts w:ascii="Times New Roman" w:hAnsi="Times New Roman"/>
          <w:color w:val="FF0000"/>
        </w:rPr>
        <w:t xml:space="preserve"> </w:t>
      </w:r>
      <w:r w:rsidRPr="005208F8">
        <w:rPr>
          <w:rFonts w:ascii="Times New Roman" w:hAnsi="Times New Roman"/>
        </w:rPr>
        <w:t>EUR 114 867 un pusi pašvaldība EUR 114 867).</w:t>
      </w:r>
    </w:p>
    <w:p w14:paraId="01E9155B" w14:textId="77777777" w:rsidR="005208F8" w:rsidRPr="005208F8" w:rsidRDefault="005208F8" w:rsidP="005208F8">
      <w:pPr>
        <w:ind w:firstLine="720"/>
        <w:jc w:val="both"/>
        <w:rPr>
          <w:rFonts w:ascii="Times New Roman" w:hAnsi="Times New Roman"/>
        </w:rPr>
      </w:pPr>
      <w:r w:rsidRPr="005208F8">
        <w:rPr>
          <w:rFonts w:ascii="Times New Roman" w:hAnsi="Times New Roman"/>
        </w:rPr>
        <w:t xml:space="preserve">Plānots finansējums pašvaldības pirmsskolas izglītības iestāžu (turpmāk – PII) audzēkņu ēdināšanai produktu iegādei EUR 1,50 par vienu apmeklējuma dienu vai EUR 1,80 par vienu diennakti. Pirmajiem 8 mēnešiem PII audzēkņu ēdināšanai paredzēti EUR 256 916. </w:t>
      </w:r>
    </w:p>
    <w:p w14:paraId="65E4FF7A" w14:textId="77777777" w:rsidR="005208F8" w:rsidRPr="005208F8" w:rsidRDefault="005208F8" w:rsidP="005208F8">
      <w:pPr>
        <w:ind w:firstLine="720"/>
        <w:jc w:val="both"/>
        <w:rPr>
          <w:rFonts w:ascii="Times New Roman" w:hAnsi="Times New Roman"/>
        </w:rPr>
      </w:pPr>
      <w:r w:rsidRPr="005208F8">
        <w:rPr>
          <w:rFonts w:ascii="Times New Roman" w:hAnsi="Times New Roman"/>
        </w:rPr>
        <w:t xml:space="preserve">Skolu un PII audzēkņu ēdināšanai budžetā ir  noteikta arī rezerve EUR 314 857 apmērā, </w:t>
      </w:r>
      <w:r w:rsidRPr="005208F8">
        <w:rPr>
          <w:rFonts w:ascii="Times New Roman" w:hAnsi="Times New Roman"/>
        </w:rPr>
        <w:lastRenderedPageBreak/>
        <w:t>kas plānota ēdināšanas izdevumiem sākot no septembra (gada pēdējiem 4 mēnešiem).</w:t>
      </w:r>
    </w:p>
    <w:p w14:paraId="1D29C6BD" w14:textId="77777777" w:rsidR="005208F8" w:rsidRPr="005208F8" w:rsidRDefault="005208F8" w:rsidP="005208F8">
      <w:pPr>
        <w:ind w:firstLine="720"/>
        <w:jc w:val="both"/>
        <w:rPr>
          <w:rFonts w:ascii="Times New Roman" w:hAnsi="Times New Roman"/>
        </w:rPr>
      </w:pPr>
      <w:r w:rsidRPr="005208F8">
        <w:rPr>
          <w:rFonts w:ascii="Times New Roman" w:hAnsi="Times New Roman"/>
        </w:rPr>
        <w:t>Līdzīgi kā citus gadus pašvaldība ieplāno skolēnu braucienu apmaksāšanu uz izglītības iestādēm. Šogad tie ir EUR 306 657.</w:t>
      </w:r>
    </w:p>
    <w:p w14:paraId="66B9FBDA" w14:textId="77777777" w:rsidR="005208F8" w:rsidRPr="005208F8" w:rsidRDefault="005208F8" w:rsidP="005208F8">
      <w:pPr>
        <w:rPr>
          <w:rFonts w:ascii="Times New Roman" w:hAnsi="Times New Roman"/>
        </w:rPr>
      </w:pPr>
    </w:p>
    <w:p w14:paraId="07FFC712" w14:textId="77777777" w:rsidR="005208F8" w:rsidRPr="005208F8" w:rsidRDefault="005208F8" w:rsidP="005208F8">
      <w:pPr>
        <w:spacing w:after="240"/>
        <w:rPr>
          <w:rFonts w:ascii="Times New Roman" w:hAnsi="Times New Roman"/>
        </w:rPr>
      </w:pPr>
      <w:r w:rsidRPr="005208F8">
        <w:rPr>
          <w:rFonts w:ascii="Times New Roman" w:hAnsi="Times New Roman"/>
          <w:b/>
        </w:rPr>
        <w:t>Ieņēmumi</w:t>
      </w:r>
    </w:p>
    <w:p w14:paraId="7A84AE17" w14:textId="77777777" w:rsidR="005208F8" w:rsidRPr="005208F8" w:rsidRDefault="005208F8" w:rsidP="005208F8">
      <w:pPr>
        <w:jc w:val="both"/>
        <w:rPr>
          <w:rFonts w:ascii="Times New Roman" w:hAnsi="Times New Roman"/>
        </w:rPr>
      </w:pPr>
      <w:r w:rsidRPr="005208F8">
        <w:rPr>
          <w:rFonts w:ascii="Times New Roman" w:hAnsi="Times New Roman"/>
        </w:rPr>
        <w:tab/>
        <w:t xml:space="preserve">Pašvaldības pamatbudžeta ieņēmumus veido </w:t>
      </w:r>
      <w:r w:rsidRPr="005208F8">
        <w:rPr>
          <w:rFonts w:ascii="Times New Roman" w:hAnsi="Times New Roman"/>
          <w:b/>
          <w:bCs/>
          <w:i/>
        </w:rPr>
        <w:t>nodokļu ieņēmumi</w:t>
      </w:r>
      <w:r w:rsidRPr="005208F8">
        <w:rPr>
          <w:rFonts w:ascii="Times New Roman" w:hAnsi="Times New Roman"/>
        </w:rPr>
        <w:t xml:space="preserve">  - iedzīvotāju ienākuma nodoklis, nekustamā īpašuma nodoklis, azartspēļu nodoklis; </w:t>
      </w:r>
      <w:proofErr w:type="spellStart"/>
      <w:r w:rsidRPr="005208F8">
        <w:rPr>
          <w:rFonts w:ascii="Times New Roman" w:hAnsi="Times New Roman"/>
          <w:b/>
          <w:bCs/>
          <w:i/>
          <w:iCs/>
        </w:rPr>
        <w:t>nenodokļu</w:t>
      </w:r>
      <w:proofErr w:type="spellEnd"/>
      <w:r w:rsidRPr="005208F8">
        <w:rPr>
          <w:rFonts w:ascii="Times New Roman" w:hAnsi="Times New Roman"/>
          <w:b/>
          <w:bCs/>
          <w:i/>
          <w:iCs/>
        </w:rPr>
        <w:t xml:space="preserve"> ieņēmumi</w:t>
      </w:r>
      <w:r w:rsidRPr="005208F8">
        <w:rPr>
          <w:rFonts w:ascii="Times New Roman" w:hAnsi="Times New Roman"/>
        </w:rPr>
        <w:t xml:space="preserve"> – valsts un pašvaldību nodevas, ieņēmumi no depozītiem un kontu atlikumiem un citi </w:t>
      </w:r>
      <w:proofErr w:type="spellStart"/>
      <w:r w:rsidRPr="005208F8">
        <w:rPr>
          <w:rFonts w:ascii="Times New Roman" w:hAnsi="Times New Roman"/>
        </w:rPr>
        <w:t>nenodokļu</w:t>
      </w:r>
      <w:proofErr w:type="spellEnd"/>
      <w:r w:rsidRPr="005208F8">
        <w:rPr>
          <w:rFonts w:ascii="Times New Roman" w:hAnsi="Times New Roman"/>
        </w:rPr>
        <w:t xml:space="preserve"> ieņēmumi; </w:t>
      </w:r>
      <w:proofErr w:type="spellStart"/>
      <w:r w:rsidRPr="005208F8">
        <w:rPr>
          <w:rFonts w:ascii="Times New Roman" w:hAnsi="Times New Roman"/>
          <w:b/>
          <w:bCs/>
          <w:i/>
        </w:rPr>
        <w:t>transfertu</w:t>
      </w:r>
      <w:proofErr w:type="spellEnd"/>
      <w:r w:rsidRPr="005208F8">
        <w:rPr>
          <w:rFonts w:ascii="Times New Roman" w:hAnsi="Times New Roman"/>
          <w:b/>
          <w:bCs/>
          <w:i/>
        </w:rPr>
        <w:t xml:space="preserve"> ieņēmumi</w:t>
      </w:r>
      <w:r w:rsidRPr="005208F8">
        <w:rPr>
          <w:rFonts w:ascii="Times New Roman" w:hAnsi="Times New Roman"/>
        </w:rPr>
        <w:t xml:space="preserve"> (maksājumi) no valsts un pašvaldību budžetiem un </w:t>
      </w:r>
      <w:r w:rsidRPr="005208F8">
        <w:rPr>
          <w:rFonts w:ascii="Times New Roman" w:hAnsi="Times New Roman"/>
          <w:b/>
          <w:bCs/>
          <w:i/>
        </w:rPr>
        <w:t>budžeta iestāžu</w:t>
      </w:r>
      <w:r w:rsidRPr="005208F8">
        <w:rPr>
          <w:rFonts w:ascii="Times New Roman" w:hAnsi="Times New Roman"/>
          <w:i/>
        </w:rPr>
        <w:t xml:space="preserve"> ieņēmumi</w:t>
      </w:r>
      <w:r w:rsidRPr="005208F8">
        <w:rPr>
          <w:rFonts w:ascii="Times New Roman" w:hAnsi="Times New Roman"/>
        </w:rPr>
        <w:t>.</w:t>
      </w:r>
    </w:p>
    <w:p w14:paraId="4F179D2B" w14:textId="77777777" w:rsidR="005208F8" w:rsidRPr="005208F8" w:rsidRDefault="005208F8" w:rsidP="005208F8">
      <w:pPr>
        <w:jc w:val="both"/>
        <w:rPr>
          <w:rFonts w:ascii="Times New Roman" w:hAnsi="Times New Roman"/>
        </w:rPr>
      </w:pPr>
      <w:r w:rsidRPr="005208F8">
        <w:rPr>
          <w:rFonts w:ascii="Times New Roman" w:hAnsi="Times New Roman"/>
        </w:rPr>
        <w:tab/>
      </w:r>
    </w:p>
    <w:p w14:paraId="57F55B5A" w14:textId="77777777" w:rsidR="005208F8" w:rsidRPr="005208F8" w:rsidRDefault="005208F8" w:rsidP="005208F8">
      <w:pPr>
        <w:spacing w:after="240"/>
        <w:jc w:val="both"/>
        <w:outlineLvl w:val="0"/>
        <w:rPr>
          <w:rFonts w:ascii="Times New Roman" w:hAnsi="Times New Roman"/>
          <w:b/>
          <w:bCs/>
          <w:i/>
        </w:rPr>
      </w:pPr>
      <w:r w:rsidRPr="005208F8">
        <w:rPr>
          <w:rFonts w:ascii="Times New Roman" w:hAnsi="Times New Roman"/>
          <w:b/>
          <w:bCs/>
          <w:i/>
        </w:rPr>
        <w:t>Nodokļu ieņēmumi</w:t>
      </w:r>
    </w:p>
    <w:p w14:paraId="7ABE78A3" w14:textId="209AF33C" w:rsidR="005208F8" w:rsidRPr="005208F8" w:rsidRDefault="005208F8" w:rsidP="005208F8">
      <w:pPr>
        <w:ind w:firstLine="720"/>
        <w:jc w:val="both"/>
        <w:rPr>
          <w:rFonts w:ascii="Times New Roman" w:hAnsi="Times New Roman"/>
          <w:color w:val="FF0000"/>
        </w:rPr>
      </w:pPr>
      <w:r w:rsidRPr="005208F8">
        <w:rPr>
          <w:rFonts w:ascii="Times New Roman" w:hAnsi="Times New Roman"/>
        </w:rPr>
        <w:t>Ieņēmumi no nodokļiem kopumā plānoti  EUR 19 642 750. Ieņēmumi no iedzīvotāju ienākuma nodokļa plānoti EUR 18 001 948. Salīdzinot ar pagājušā gada sākumu, tas ir palielinājies par EUR 2 453 096. Plānotais iedzīvotāju ienākuma nodoklis 2023. gadā ir 42,65% no ieņēmumu kopsummas. Ieņēmumi no nekustamā īpašuma nodokļa plānoti EUR 1 630 302 jeb par EUR 703 vairāk kā 2022.</w:t>
      </w:r>
      <w:r>
        <w:rPr>
          <w:rFonts w:ascii="Times New Roman" w:hAnsi="Times New Roman"/>
        </w:rPr>
        <w:t xml:space="preserve"> </w:t>
      </w:r>
      <w:r w:rsidRPr="005208F8">
        <w:rPr>
          <w:rFonts w:ascii="Times New Roman" w:hAnsi="Times New Roman"/>
        </w:rPr>
        <w:t>gada sākotnējais plāns.</w:t>
      </w:r>
      <w:r w:rsidRPr="005208F8">
        <w:rPr>
          <w:rFonts w:ascii="Times New Roman" w:hAnsi="Times New Roman"/>
          <w:color w:val="FF0000"/>
        </w:rPr>
        <w:t xml:space="preserve"> </w:t>
      </w:r>
      <w:r w:rsidRPr="005208F8">
        <w:rPr>
          <w:rFonts w:ascii="Times New Roman" w:hAnsi="Times New Roman"/>
        </w:rPr>
        <w:t>Ieņēmumi no azartspēļu nodokļa 2023</w:t>
      </w:r>
      <w:r>
        <w:rPr>
          <w:rFonts w:ascii="Times New Roman" w:hAnsi="Times New Roman"/>
        </w:rPr>
        <w:t>. </w:t>
      </w:r>
      <w:r w:rsidRPr="005208F8">
        <w:rPr>
          <w:rFonts w:ascii="Times New Roman" w:hAnsi="Times New Roman"/>
        </w:rPr>
        <w:t>gadā plānoti  EUR 10 500 apmērā jeb par EUR 5 500 vairāk nekā 2022. gada sākumā.</w:t>
      </w:r>
    </w:p>
    <w:p w14:paraId="78270976" w14:textId="77777777" w:rsidR="005208F8" w:rsidRPr="005208F8" w:rsidRDefault="005208F8" w:rsidP="005208F8">
      <w:pPr>
        <w:jc w:val="both"/>
        <w:rPr>
          <w:rFonts w:ascii="Times New Roman" w:hAnsi="Times New Roman"/>
        </w:rPr>
      </w:pPr>
    </w:p>
    <w:p w14:paraId="0CA2E4A3" w14:textId="77777777" w:rsidR="005208F8" w:rsidRPr="005208F8" w:rsidRDefault="005208F8" w:rsidP="005208F8">
      <w:pPr>
        <w:spacing w:after="240"/>
        <w:jc w:val="both"/>
        <w:outlineLvl w:val="0"/>
        <w:rPr>
          <w:rFonts w:ascii="Times New Roman" w:hAnsi="Times New Roman"/>
          <w:b/>
          <w:bCs/>
          <w:i/>
        </w:rPr>
      </w:pPr>
      <w:proofErr w:type="spellStart"/>
      <w:r w:rsidRPr="005208F8">
        <w:rPr>
          <w:rFonts w:ascii="Times New Roman" w:hAnsi="Times New Roman"/>
          <w:b/>
          <w:bCs/>
          <w:i/>
        </w:rPr>
        <w:t>Nenodokļu</w:t>
      </w:r>
      <w:proofErr w:type="spellEnd"/>
      <w:r w:rsidRPr="005208F8">
        <w:rPr>
          <w:rFonts w:ascii="Times New Roman" w:hAnsi="Times New Roman"/>
          <w:b/>
          <w:bCs/>
          <w:i/>
        </w:rPr>
        <w:t xml:space="preserve"> ieņēmumi</w:t>
      </w:r>
    </w:p>
    <w:p w14:paraId="602A02ED" w14:textId="656C84F2" w:rsidR="005208F8" w:rsidRPr="005208F8" w:rsidRDefault="005208F8" w:rsidP="005208F8">
      <w:pPr>
        <w:jc w:val="both"/>
        <w:rPr>
          <w:rFonts w:ascii="Times New Roman" w:hAnsi="Times New Roman"/>
        </w:rPr>
      </w:pPr>
      <w:r w:rsidRPr="005208F8">
        <w:rPr>
          <w:rFonts w:ascii="Times New Roman" w:hAnsi="Times New Roman"/>
        </w:rPr>
        <w:tab/>
        <w:t xml:space="preserve">2023. gada Madonas novada budžetā </w:t>
      </w:r>
      <w:proofErr w:type="spellStart"/>
      <w:r w:rsidRPr="005208F8">
        <w:rPr>
          <w:rFonts w:ascii="Times New Roman" w:hAnsi="Times New Roman"/>
        </w:rPr>
        <w:t>nenodokļu</w:t>
      </w:r>
      <w:proofErr w:type="spellEnd"/>
      <w:r w:rsidRPr="005208F8">
        <w:rPr>
          <w:rFonts w:ascii="Times New Roman" w:hAnsi="Times New Roman"/>
        </w:rPr>
        <w:t xml:space="preserve"> ieņēmumus plānots iekasēt  EUR </w:t>
      </w:r>
      <w:r>
        <w:rPr>
          <w:rFonts w:ascii="Times New Roman" w:hAnsi="Times New Roman"/>
        </w:rPr>
        <w:t>38 </w:t>
      </w:r>
      <w:r w:rsidRPr="005208F8">
        <w:rPr>
          <w:rFonts w:ascii="Times New Roman" w:hAnsi="Times New Roman"/>
        </w:rPr>
        <w:t xml:space="preserve">836 apmērā, tajā skaitā, valsts un pašvaldību nodevas EUR 28 147 apmērā, procentu ieņēmumi par kontu atlikumiem EUR 1 936 apmērā, naudas sodos EUR 320, pārējos  </w:t>
      </w:r>
      <w:proofErr w:type="spellStart"/>
      <w:r w:rsidRPr="005208F8">
        <w:rPr>
          <w:rFonts w:ascii="Times New Roman" w:hAnsi="Times New Roman"/>
        </w:rPr>
        <w:t>nenodokļu</w:t>
      </w:r>
      <w:proofErr w:type="spellEnd"/>
      <w:r w:rsidRPr="005208F8">
        <w:rPr>
          <w:rFonts w:ascii="Times New Roman" w:hAnsi="Times New Roman"/>
        </w:rPr>
        <w:t xml:space="preserve"> ieņēmumus EUR 4 741 apmērā, ieņēmumi no īpašuma pārdošanas EUR 3 692.</w:t>
      </w:r>
    </w:p>
    <w:p w14:paraId="46BF2367" w14:textId="77777777" w:rsidR="005208F8" w:rsidRPr="005208F8" w:rsidRDefault="005208F8" w:rsidP="005208F8">
      <w:pPr>
        <w:jc w:val="both"/>
        <w:rPr>
          <w:rFonts w:ascii="Times New Roman" w:hAnsi="Times New Roman"/>
        </w:rPr>
      </w:pPr>
    </w:p>
    <w:p w14:paraId="2DBDF013" w14:textId="77777777" w:rsidR="005208F8" w:rsidRPr="005208F8" w:rsidRDefault="005208F8" w:rsidP="005208F8">
      <w:pPr>
        <w:spacing w:after="240"/>
        <w:jc w:val="both"/>
        <w:outlineLvl w:val="0"/>
        <w:rPr>
          <w:rFonts w:ascii="Times New Roman" w:hAnsi="Times New Roman"/>
          <w:b/>
          <w:bCs/>
          <w:i/>
        </w:rPr>
      </w:pPr>
      <w:r w:rsidRPr="005208F8">
        <w:rPr>
          <w:rFonts w:ascii="Times New Roman" w:hAnsi="Times New Roman"/>
          <w:b/>
          <w:bCs/>
          <w:i/>
        </w:rPr>
        <w:t>Budžeta iestāžu ieņēmumi</w:t>
      </w:r>
    </w:p>
    <w:p w14:paraId="6AAFD195" w14:textId="77777777" w:rsidR="005208F8" w:rsidRPr="005208F8" w:rsidRDefault="005208F8" w:rsidP="005208F8">
      <w:pPr>
        <w:jc w:val="both"/>
        <w:rPr>
          <w:rFonts w:ascii="Times New Roman" w:hAnsi="Times New Roman"/>
        </w:rPr>
      </w:pPr>
      <w:r w:rsidRPr="005208F8">
        <w:rPr>
          <w:rFonts w:ascii="Times New Roman" w:hAnsi="Times New Roman"/>
        </w:rPr>
        <w:tab/>
        <w:t>Budžeta iestāžu ieņēmumi ir ieņēmumi no sniegtajiem maksas pakalpojumiem, telpu nomas, maksas par komunālajiem pakalpojumiem un citi pašu ieņēmumi. Tie plānoti EUR 2 448 298 apmērā jeb 5,80% no ieņēmumu kopapjoma.</w:t>
      </w:r>
    </w:p>
    <w:p w14:paraId="7608224F" w14:textId="77777777" w:rsidR="005208F8" w:rsidRPr="005208F8" w:rsidRDefault="005208F8" w:rsidP="005208F8">
      <w:pPr>
        <w:jc w:val="both"/>
        <w:rPr>
          <w:rFonts w:ascii="Times New Roman" w:hAnsi="Times New Roman"/>
        </w:rPr>
      </w:pPr>
    </w:p>
    <w:p w14:paraId="31192118" w14:textId="77777777" w:rsidR="005208F8" w:rsidRPr="005208F8" w:rsidRDefault="005208F8" w:rsidP="005208F8">
      <w:pPr>
        <w:spacing w:after="240"/>
        <w:jc w:val="both"/>
        <w:outlineLvl w:val="0"/>
        <w:rPr>
          <w:rFonts w:ascii="Times New Roman" w:hAnsi="Times New Roman"/>
          <w:b/>
          <w:bCs/>
          <w:i/>
        </w:rPr>
      </w:pPr>
      <w:proofErr w:type="spellStart"/>
      <w:r w:rsidRPr="005208F8">
        <w:rPr>
          <w:rFonts w:ascii="Times New Roman" w:hAnsi="Times New Roman"/>
          <w:b/>
          <w:bCs/>
          <w:i/>
        </w:rPr>
        <w:t>Transfertu</w:t>
      </w:r>
      <w:proofErr w:type="spellEnd"/>
      <w:r w:rsidRPr="005208F8">
        <w:rPr>
          <w:rFonts w:ascii="Times New Roman" w:hAnsi="Times New Roman"/>
          <w:b/>
          <w:bCs/>
          <w:i/>
        </w:rPr>
        <w:t xml:space="preserve"> ieņēmumi</w:t>
      </w:r>
    </w:p>
    <w:p w14:paraId="2C175AE1" w14:textId="77777777" w:rsidR="005208F8" w:rsidRPr="005208F8" w:rsidRDefault="005208F8" w:rsidP="005208F8">
      <w:pPr>
        <w:jc w:val="both"/>
        <w:rPr>
          <w:rFonts w:ascii="Times New Roman" w:hAnsi="Times New Roman"/>
        </w:rPr>
      </w:pPr>
      <w:r w:rsidRPr="005208F8">
        <w:rPr>
          <w:rFonts w:ascii="Times New Roman" w:hAnsi="Times New Roman"/>
        </w:rPr>
        <w:tab/>
        <w:t>Pašvaldības ieņēmumu struktūrā  liels īpatsvars ir no valsts budžeta un citu pašvaldību budžetiem saņemtajiem maksājumiem (</w:t>
      </w:r>
      <w:proofErr w:type="spellStart"/>
      <w:r w:rsidRPr="005208F8">
        <w:rPr>
          <w:rFonts w:ascii="Times New Roman" w:hAnsi="Times New Roman"/>
          <w:i/>
        </w:rPr>
        <w:t>transfertu</w:t>
      </w:r>
      <w:proofErr w:type="spellEnd"/>
      <w:r w:rsidRPr="005208F8">
        <w:rPr>
          <w:rFonts w:ascii="Times New Roman" w:hAnsi="Times New Roman"/>
          <w:i/>
        </w:rPr>
        <w:t xml:space="preserve"> ieņēmumiem</w:t>
      </w:r>
      <w:r w:rsidRPr="005208F8">
        <w:rPr>
          <w:rFonts w:ascii="Times New Roman" w:hAnsi="Times New Roman"/>
        </w:rPr>
        <w:t xml:space="preserve">), tie plānoti 19 578 342 jeb 46,39% no  ieņēmumu kopapjoma. </w:t>
      </w:r>
    </w:p>
    <w:p w14:paraId="17063651" w14:textId="676739EA" w:rsidR="005208F8" w:rsidRDefault="005208F8" w:rsidP="005208F8">
      <w:pPr>
        <w:ind w:firstLine="720"/>
        <w:jc w:val="both"/>
        <w:rPr>
          <w:rFonts w:ascii="Times New Roman" w:hAnsi="Times New Roman"/>
        </w:rPr>
      </w:pPr>
      <w:r w:rsidRPr="005208F8">
        <w:rPr>
          <w:rFonts w:ascii="Times New Roman" w:hAnsi="Times New Roman"/>
        </w:rPr>
        <w:t>Lai radītu pašvaldībām līdzīgas iespējas ar likumu noteikto funkciju izpildei, ņemot vērā pašvaldību sociālekonomiskās atšķirības, notiek pašvaldību finanšu izlīdzināšana. Pašvaldību finanšu izlīdzināšanas sistēma paredz pašvaldību finanšu atšķirību daļēju izlīdzināšanu, lai veicinātu pašvaldību iniciatīvu un patstāvību savu finanšu resursu veidošanā un nodrošinātu pašvaldību finansiālās darbības aizsardzību.    Pašvaldību finanšu izlīdzināšanu veic ar pašvaldību finanšu izlīdzināšanas fonda (PFIF) starpniecību.  Madonas novada pašvaldība  2023. gadā saņems dotāciju no PFIF  EUR 8 053</w:t>
      </w:r>
      <w:r>
        <w:rPr>
          <w:rFonts w:ascii="Times New Roman" w:hAnsi="Times New Roman"/>
        </w:rPr>
        <w:t> </w:t>
      </w:r>
      <w:r w:rsidRPr="005208F8">
        <w:rPr>
          <w:rFonts w:ascii="Times New Roman" w:hAnsi="Times New Roman"/>
        </w:rPr>
        <w:t>044.</w:t>
      </w:r>
    </w:p>
    <w:p w14:paraId="7E25A384" w14:textId="77777777" w:rsidR="005208F8" w:rsidRPr="005208F8" w:rsidRDefault="005208F8" w:rsidP="005208F8">
      <w:pPr>
        <w:ind w:firstLine="720"/>
        <w:jc w:val="both"/>
        <w:rPr>
          <w:rFonts w:ascii="Times New Roman" w:hAnsi="Times New Roman"/>
        </w:rPr>
      </w:pPr>
    </w:p>
    <w:p w14:paraId="645E8D54" w14:textId="77777777" w:rsidR="005208F8" w:rsidRPr="005208F8" w:rsidRDefault="005208F8" w:rsidP="005208F8">
      <w:pPr>
        <w:ind w:firstLine="720"/>
        <w:jc w:val="both"/>
        <w:rPr>
          <w:rFonts w:ascii="Times New Roman" w:hAnsi="Times New Roman"/>
        </w:rPr>
      </w:pPr>
      <w:r w:rsidRPr="005208F8">
        <w:rPr>
          <w:rFonts w:ascii="Times New Roman" w:hAnsi="Times New Roman"/>
        </w:rPr>
        <w:t>Ieņēmumi no valsts budžeta mērķdotācijām izglītībā plānoti:</w:t>
      </w:r>
    </w:p>
    <w:p w14:paraId="1A60A96F" w14:textId="77777777" w:rsidR="005208F8" w:rsidRPr="005208F8" w:rsidRDefault="005208F8" w:rsidP="005208F8">
      <w:pPr>
        <w:pStyle w:val="Sarakstarindkopa"/>
        <w:numPr>
          <w:ilvl w:val="0"/>
          <w:numId w:val="3"/>
        </w:numPr>
        <w:jc w:val="both"/>
        <w:rPr>
          <w:rFonts w:ascii="Times New Roman" w:hAnsi="Times New Roman"/>
        </w:rPr>
      </w:pPr>
      <w:r w:rsidRPr="005208F8">
        <w:rPr>
          <w:rFonts w:ascii="Times New Roman" w:hAnsi="Times New Roman"/>
        </w:rPr>
        <w:t>Dzelzavas internātpamatskolai EUR 632 918 pedagoģisko darbinieku darba samaksai un sociālās apdrošināšanas obligātajām iemaksām, kā arī internātpamatskolas uzturēšanas izmaksām 8 mēnešiem;</w:t>
      </w:r>
    </w:p>
    <w:p w14:paraId="0950B99B" w14:textId="77777777" w:rsidR="005208F8" w:rsidRPr="005208F8" w:rsidRDefault="005208F8" w:rsidP="005208F8">
      <w:pPr>
        <w:pStyle w:val="Sarakstarindkopa"/>
        <w:numPr>
          <w:ilvl w:val="0"/>
          <w:numId w:val="3"/>
        </w:numPr>
        <w:jc w:val="both"/>
        <w:rPr>
          <w:rFonts w:ascii="Times New Roman" w:hAnsi="Times New Roman"/>
        </w:rPr>
      </w:pPr>
      <w:r w:rsidRPr="005208F8">
        <w:rPr>
          <w:rFonts w:ascii="Times New Roman" w:hAnsi="Times New Roman"/>
        </w:rPr>
        <w:t xml:space="preserve">Pamatizglītības, vispārējās vidējās izglītības daļējai pedagogu darba samaksai un </w:t>
      </w:r>
      <w:r w:rsidRPr="005208F8">
        <w:rPr>
          <w:rFonts w:ascii="Times New Roman" w:hAnsi="Times New Roman"/>
        </w:rPr>
        <w:lastRenderedPageBreak/>
        <w:t>valsts sociālās apdrošināšanas obligātajām iemaksām 8 mēnešiem  EUR 3 881 392;</w:t>
      </w:r>
    </w:p>
    <w:p w14:paraId="78ED1E36" w14:textId="77777777" w:rsidR="005208F8" w:rsidRPr="005208F8" w:rsidRDefault="005208F8" w:rsidP="005208F8">
      <w:pPr>
        <w:pStyle w:val="Sarakstarindkopa"/>
        <w:numPr>
          <w:ilvl w:val="0"/>
          <w:numId w:val="3"/>
        </w:numPr>
        <w:jc w:val="both"/>
        <w:rPr>
          <w:rFonts w:ascii="Times New Roman" w:hAnsi="Times New Roman"/>
        </w:rPr>
      </w:pPr>
      <w:r w:rsidRPr="005208F8">
        <w:rPr>
          <w:rFonts w:ascii="Times New Roman" w:hAnsi="Times New Roman"/>
        </w:rPr>
        <w:t>Interešu izglītības programmu daļējai pedagogu darba samaksai un valsts sociālās apdrošināšanas obligātajām iemaksām 8 mēnešiem EUR 204 848;</w:t>
      </w:r>
    </w:p>
    <w:p w14:paraId="3BACF295" w14:textId="77777777" w:rsidR="005208F8" w:rsidRPr="005208F8" w:rsidRDefault="005208F8" w:rsidP="005208F8">
      <w:pPr>
        <w:pStyle w:val="Sarakstarindkopa"/>
        <w:numPr>
          <w:ilvl w:val="0"/>
          <w:numId w:val="3"/>
        </w:numPr>
        <w:jc w:val="both"/>
        <w:rPr>
          <w:rFonts w:ascii="Times New Roman" w:hAnsi="Times New Roman"/>
        </w:rPr>
      </w:pPr>
      <w:r w:rsidRPr="005208F8">
        <w:rPr>
          <w:rFonts w:ascii="Times New Roman" w:hAnsi="Times New Roman"/>
        </w:rPr>
        <w:t>Bērnu no 5 gadu vecuma izglītošanā EUR 676 024 apmērā pirmskolas izglītības pedagoģisko darbinieku darba samaksai un sociālajām iemaksām 8 mēnešiem.</w:t>
      </w:r>
    </w:p>
    <w:p w14:paraId="71A62D4A" w14:textId="77777777" w:rsidR="005208F8" w:rsidRDefault="005208F8" w:rsidP="005208F8">
      <w:pPr>
        <w:ind w:firstLine="720"/>
        <w:jc w:val="both"/>
        <w:rPr>
          <w:rFonts w:ascii="Times New Roman" w:hAnsi="Times New Roman"/>
        </w:rPr>
      </w:pPr>
    </w:p>
    <w:p w14:paraId="74E3066F" w14:textId="7DC62862" w:rsidR="005208F8" w:rsidRPr="005208F8" w:rsidRDefault="005208F8" w:rsidP="005208F8">
      <w:pPr>
        <w:ind w:firstLine="720"/>
        <w:jc w:val="both"/>
        <w:rPr>
          <w:rFonts w:ascii="Times New Roman" w:hAnsi="Times New Roman"/>
        </w:rPr>
      </w:pPr>
      <w:r w:rsidRPr="005208F8">
        <w:rPr>
          <w:rFonts w:ascii="Times New Roman" w:hAnsi="Times New Roman"/>
        </w:rPr>
        <w:t>Papildus saskaņā ar  pašvaldības noslēgtajiem  līgumiem  ar Latvijas Nacionālo kultūras centru par profesionālās ievirzes mūzikas/mākslas/dejas izglītības programmu finansēšanu, ministrija 2023. gadam piešķir  valsts budžeta pieejamo finansējumu  EUR</w:t>
      </w:r>
      <w:r w:rsidRPr="005208F8">
        <w:rPr>
          <w:rFonts w:ascii="Times New Roman" w:hAnsi="Times New Roman"/>
          <w:color w:val="FF0000"/>
        </w:rPr>
        <w:t xml:space="preserve"> </w:t>
      </w:r>
      <w:r w:rsidRPr="005208F8">
        <w:rPr>
          <w:rFonts w:ascii="Times New Roman" w:hAnsi="Times New Roman"/>
        </w:rPr>
        <w:t>437 528 pedagogu darba samaksai un valsts sociālās apdrošināšanas obligātajām iemaksām mākslas un mūzikas programmām 1.</w:t>
      </w:r>
      <w:r>
        <w:rPr>
          <w:rFonts w:ascii="Times New Roman" w:hAnsi="Times New Roman"/>
        </w:rPr>
        <w:t xml:space="preserve"> </w:t>
      </w:r>
      <w:r w:rsidRPr="005208F8">
        <w:rPr>
          <w:rFonts w:ascii="Times New Roman" w:hAnsi="Times New Roman"/>
        </w:rPr>
        <w:t>janvāra līdz 31. augustam.</w:t>
      </w:r>
    </w:p>
    <w:p w14:paraId="447AB507" w14:textId="71FCC2DD" w:rsidR="005208F8" w:rsidRPr="005208F8" w:rsidRDefault="005208F8" w:rsidP="005208F8">
      <w:pPr>
        <w:ind w:firstLine="720"/>
        <w:jc w:val="both"/>
        <w:rPr>
          <w:rFonts w:ascii="Times New Roman" w:hAnsi="Times New Roman"/>
        </w:rPr>
      </w:pPr>
      <w:r w:rsidRPr="005208F8">
        <w:rPr>
          <w:rFonts w:ascii="Times New Roman" w:hAnsi="Times New Roman"/>
        </w:rPr>
        <w:t>Lai nodrošinātu profesionālās ievirzes sporta izglītības programmu īstenošanu 2023.</w:t>
      </w:r>
      <w:r>
        <w:rPr>
          <w:rFonts w:ascii="Times New Roman" w:hAnsi="Times New Roman"/>
        </w:rPr>
        <w:t> </w:t>
      </w:r>
      <w:r w:rsidRPr="005208F8">
        <w:rPr>
          <w:rFonts w:ascii="Times New Roman" w:hAnsi="Times New Roman"/>
        </w:rPr>
        <w:t>gadā, saskaņā ar pašvaldības noslēgto līgumu ar Izglītības un zinātnes ministriju, tā piešķir pašvaldībai no valsts budžeta līdzekļus par kopējo summu EUR 345 166 periodam no 1.</w:t>
      </w:r>
      <w:r>
        <w:rPr>
          <w:rFonts w:ascii="Times New Roman" w:hAnsi="Times New Roman"/>
        </w:rPr>
        <w:t xml:space="preserve"> </w:t>
      </w:r>
      <w:r w:rsidRPr="005208F8">
        <w:rPr>
          <w:rFonts w:ascii="Times New Roman" w:hAnsi="Times New Roman"/>
        </w:rPr>
        <w:t>janvāra līdz 31. decembrim.</w:t>
      </w:r>
    </w:p>
    <w:p w14:paraId="327FAC2E" w14:textId="77777777" w:rsidR="005208F8" w:rsidRPr="005208F8" w:rsidRDefault="005208F8" w:rsidP="005208F8">
      <w:pPr>
        <w:ind w:firstLine="720"/>
        <w:jc w:val="both"/>
        <w:rPr>
          <w:rFonts w:ascii="Times New Roman" w:hAnsi="Times New Roman"/>
        </w:rPr>
      </w:pPr>
      <w:r w:rsidRPr="005208F8">
        <w:rPr>
          <w:rFonts w:ascii="Times New Roman" w:hAnsi="Times New Roman"/>
        </w:rPr>
        <w:t>Ieņēmumi pašvaldības budžetā no citām pašvaldībām izglītības funkciju nodrošināšanai plānoti EUR 496 000.</w:t>
      </w:r>
    </w:p>
    <w:p w14:paraId="66FD23FF" w14:textId="06DB9D07" w:rsidR="005208F8" w:rsidRPr="005208F8" w:rsidRDefault="005208F8" w:rsidP="005208F8">
      <w:pPr>
        <w:ind w:firstLine="720"/>
        <w:jc w:val="both"/>
        <w:rPr>
          <w:rFonts w:ascii="Times New Roman" w:hAnsi="Times New Roman"/>
        </w:rPr>
      </w:pPr>
      <w:r w:rsidRPr="005208F8">
        <w:rPr>
          <w:rFonts w:ascii="Times New Roman" w:hAnsi="Times New Roman"/>
        </w:rPr>
        <w:t>1.</w:t>
      </w:r>
      <w:r>
        <w:rPr>
          <w:rFonts w:ascii="Times New Roman" w:hAnsi="Times New Roman"/>
        </w:rPr>
        <w:t xml:space="preserve"> </w:t>
      </w:r>
      <w:r w:rsidRPr="005208F8">
        <w:rPr>
          <w:rFonts w:ascii="Times New Roman" w:hAnsi="Times New Roman"/>
        </w:rPr>
        <w:t>-</w:t>
      </w:r>
      <w:r>
        <w:rPr>
          <w:rFonts w:ascii="Times New Roman" w:hAnsi="Times New Roman"/>
        </w:rPr>
        <w:t xml:space="preserve"> </w:t>
      </w:r>
      <w:r w:rsidRPr="005208F8">
        <w:rPr>
          <w:rFonts w:ascii="Times New Roman" w:hAnsi="Times New Roman"/>
        </w:rPr>
        <w:t>4.klases skolēnu ēdināšanai pirmajiem 5 mēnešiem plānots saņemt no valsts budžeta EUR 114</w:t>
      </w:r>
      <w:r>
        <w:rPr>
          <w:rFonts w:ascii="Times New Roman" w:hAnsi="Times New Roman"/>
        </w:rPr>
        <w:t> </w:t>
      </w:r>
      <w:r w:rsidRPr="005208F8">
        <w:rPr>
          <w:rFonts w:ascii="Times New Roman" w:hAnsi="Times New Roman"/>
        </w:rPr>
        <w:t>867</w:t>
      </w:r>
      <w:r>
        <w:rPr>
          <w:rFonts w:ascii="Times New Roman" w:hAnsi="Times New Roman"/>
        </w:rPr>
        <w:t>.</w:t>
      </w:r>
    </w:p>
    <w:p w14:paraId="185ACBD3" w14:textId="77777777" w:rsidR="005208F8" w:rsidRPr="005208F8" w:rsidRDefault="005208F8" w:rsidP="005208F8">
      <w:pPr>
        <w:ind w:firstLine="720"/>
        <w:jc w:val="both"/>
        <w:rPr>
          <w:rFonts w:ascii="Times New Roman" w:hAnsi="Times New Roman"/>
        </w:rPr>
      </w:pPr>
      <w:r w:rsidRPr="005208F8">
        <w:rPr>
          <w:rFonts w:ascii="Times New Roman" w:hAnsi="Times New Roman"/>
        </w:rPr>
        <w:t>Pašvaldība 2023. gadā saņems valsts mērķdotāciju pašvaldību autoceļu (ielu) uzturēšanai 1 417 748, kas ir par EUR 7 007 mazāk, nekā 2022. gadā.</w:t>
      </w:r>
    </w:p>
    <w:p w14:paraId="6E4A1D7D" w14:textId="5F6C9162" w:rsidR="005208F8" w:rsidRPr="005208F8" w:rsidRDefault="005208F8" w:rsidP="005208F8">
      <w:pPr>
        <w:ind w:firstLine="720"/>
        <w:jc w:val="both"/>
        <w:rPr>
          <w:rFonts w:ascii="Times New Roman" w:hAnsi="Times New Roman"/>
        </w:rPr>
      </w:pPr>
      <w:r w:rsidRPr="005208F8">
        <w:rPr>
          <w:rFonts w:ascii="Times New Roman" w:hAnsi="Times New Roman"/>
        </w:rPr>
        <w:t>2023.</w:t>
      </w:r>
      <w:r>
        <w:rPr>
          <w:rFonts w:ascii="Times New Roman" w:hAnsi="Times New Roman"/>
        </w:rPr>
        <w:t xml:space="preserve"> </w:t>
      </w:r>
      <w:r w:rsidRPr="005208F8">
        <w:rPr>
          <w:rFonts w:ascii="Times New Roman" w:hAnsi="Times New Roman"/>
        </w:rPr>
        <w:t>gadā pašvaldība plāno saņemt EUR 1 976 539 lielu valsts mērķdotāciju dažādu ES finansētu projektu īstenošanai, tajā skaitā:</w:t>
      </w:r>
    </w:p>
    <w:p w14:paraId="2C5A3B53" w14:textId="592C7917" w:rsidR="005208F8" w:rsidRDefault="005208F8" w:rsidP="005208F8">
      <w:pPr>
        <w:ind w:firstLine="720"/>
        <w:jc w:val="both"/>
        <w:rPr>
          <w:rFonts w:ascii="Times New Roman" w:hAnsi="Times New Roman"/>
        </w:rPr>
      </w:pPr>
    </w:p>
    <w:p w14:paraId="1A2E47A4" w14:textId="77777777" w:rsidR="005208F8" w:rsidRPr="005208F8" w:rsidRDefault="005208F8" w:rsidP="005208F8">
      <w:pPr>
        <w:ind w:firstLine="720"/>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5"/>
        <w:gridCol w:w="1176"/>
      </w:tblGrid>
      <w:tr w:rsidR="005208F8" w:rsidRPr="005208F8" w14:paraId="7841CB69" w14:textId="77777777" w:rsidTr="00E91C91">
        <w:trPr>
          <w:trHeight w:val="294"/>
        </w:trPr>
        <w:tc>
          <w:tcPr>
            <w:tcW w:w="0" w:type="auto"/>
            <w:shd w:val="clear" w:color="auto" w:fill="auto"/>
            <w:vAlign w:val="center"/>
            <w:hideMark/>
          </w:tcPr>
          <w:p w14:paraId="1CA29CD2" w14:textId="77777777" w:rsidR="005208F8" w:rsidRPr="005208F8" w:rsidRDefault="005208F8" w:rsidP="005208F8">
            <w:pPr>
              <w:widowControl/>
              <w:suppressAutoHyphens w:val="0"/>
              <w:jc w:val="center"/>
              <w:rPr>
                <w:rFonts w:ascii="Times New Roman" w:eastAsia="Times New Roman" w:hAnsi="Times New Roman"/>
                <w:b/>
                <w:bCs/>
                <w:color w:val="000000"/>
                <w:lang w:eastAsia="lv-LV"/>
              </w:rPr>
            </w:pPr>
            <w:r w:rsidRPr="005208F8">
              <w:rPr>
                <w:rFonts w:ascii="Times New Roman" w:eastAsia="Times New Roman" w:hAnsi="Times New Roman"/>
                <w:b/>
                <w:bCs/>
                <w:color w:val="000000"/>
                <w:lang w:eastAsia="lv-LV"/>
              </w:rPr>
              <w:t>Projekta nosaukums</w:t>
            </w:r>
          </w:p>
        </w:tc>
        <w:tc>
          <w:tcPr>
            <w:tcW w:w="0" w:type="auto"/>
            <w:shd w:val="clear" w:color="auto" w:fill="auto"/>
            <w:vAlign w:val="bottom"/>
            <w:hideMark/>
          </w:tcPr>
          <w:p w14:paraId="2566EA93" w14:textId="77777777" w:rsidR="005208F8" w:rsidRPr="005208F8" w:rsidRDefault="005208F8" w:rsidP="005208F8">
            <w:pPr>
              <w:widowControl/>
              <w:suppressAutoHyphens w:val="0"/>
              <w:jc w:val="center"/>
              <w:rPr>
                <w:rFonts w:ascii="Times New Roman" w:eastAsia="Times New Roman" w:hAnsi="Times New Roman"/>
                <w:b/>
                <w:bCs/>
                <w:color w:val="000000"/>
                <w:lang w:eastAsia="lv-LV"/>
              </w:rPr>
            </w:pPr>
            <w:r w:rsidRPr="005208F8">
              <w:rPr>
                <w:rFonts w:ascii="Times New Roman" w:eastAsia="Times New Roman" w:hAnsi="Times New Roman"/>
                <w:b/>
                <w:bCs/>
                <w:color w:val="000000"/>
                <w:lang w:eastAsia="lv-LV"/>
              </w:rPr>
              <w:t>EUR</w:t>
            </w:r>
          </w:p>
        </w:tc>
      </w:tr>
      <w:tr w:rsidR="005208F8" w:rsidRPr="005208F8" w14:paraId="444D7B55" w14:textId="77777777" w:rsidTr="00E91C91">
        <w:trPr>
          <w:trHeight w:val="542"/>
        </w:trPr>
        <w:tc>
          <w:tcPr>
            <w:tcW w:w="0" w:type="auto"/>
            <w:shd w:val="clear" w:color="auto" w:fill="auto"/>
            <w:vAlign w:val="center"/>
          </w:tcPr>
          <w:p w14:paraId="0F257C53"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A. Eglīša Ļaudonas pamatskolas ēkas energoefektivitātes pasākumu paaugstināšana</w:t>
            </w:r>
          </w:p>
        </w:tc>
        <w:tc>
          <w:tcPr>
            <w:tcW w:w="0" w:type="auto"/>
            <w:shd w:val="clear" w:color="auto" w:fill="auto"/>
            <w:vAlign w:val="center"/>
          </w:tcPr>
          <w:p w14:paraId="2C1F3553"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hAnsi="Times New Roman"/>
              </w:rPr>
              <w:t>197 654</w:t>
            </w:r>
          </w:p>
        </w:tc>
      </w:tr>
      <w:tr w:rsidR="005208F8" w:rsidRPr="005208F8" w14:paraId="0653E830" w14:textId="77777777" w:rsidTr="00E91C91">
        <w:trPr>
          <w:trHeight w:val="550"/>
        </w:trPr>
        <w:tc>
          <w:tcPr>
            <w:tcW w:w="0" w:type="auto"/>
            <w:shd w:val="clear" w:color="auto" w:fill="auto"/>
            <w:vAlign w:val="center"/>
          </w:tcPr>
          <w:p w14:paraId="6B813EF9"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 xml:space="preserve">Pakalpojumu infrastruktūras attīstība </w:t>
            </w:r>
            <w:proofErr w:type="spellStart"/>
            <w:r w:rsidRPr="005208F8">
              <w:rPr>
                <w:rFonts w:ascii="Times New Roman" w:eastAsia="Times New Roman" w:hAnsi="Times New Roman"/>
                <w:color w:val="000000"/>
                <w:lang w:eastAsia="lv-LV"/>
              </w:rPr>
              <w:t>deinstitucionalizācijas</w:t>
            </w:r>
            <w:proofErr w:type="spellEnd"/>
            <w:r w:rsidRPr="005208F8">
              <w:rPr>
                <w:rFonts w:ascii="Times New Roman" w:eastAsia="Times New Roman" w:hAnsi="Times New Roman"/>
                <w:color w:val="000000"/>
                <w:lang w:eastAsia="lv-LV"/>
              </w:rPr>
              <w:t xml:space="preserve"> plāna īstenošana Madonas novadā</w:t>
            </w:r>
          </w:p>
        </w:tc>
        <w:tc>
          <w:tcPr>
            <w:tcW w:w="0" w:type="auto"/>
            <w:shd w:val="clear" w:color="auto" w:fill="auto"/>
            <w:vAlign w:val="center"/>
          </w:tcPr>
          <w:p w14:paraId="5859C127"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hAnsi="Times New Roman"/>
              </w:rPr>
              <w:t>565 626</w:t>
            </w:r>
          </w:p>
        </w:tc>
      </w:tr>
      <w:tr w:rsidR="005208F8" w:rsidRPr="005208F8" w14:paraId="7A591AC4" w14:textId="77777777" w:rsidTr="00E91C91">
        <w:trPr>
          <w:trHeight w:val="393"/>
        </w:trPr>
        <w:tc>
          <w:tcPr>
            <w:tcW w:w="0" w:type="auto"/>
            <w:shd w:val="clear" w:color="auto" w:fill="auto"/>
            <w:vAlign w:val="center"/>
          </w:tcPr>
          <w:p w14:paraId="5BFF25F2"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Vispārējās mācību vides uzlabošana Madonas novada</w:t>
            </w:r>
          </w:p>
        </w:tc>
        <w:tc>
          <w:tcPr>
            <w:tcW w:w="0" w:type="auto"/>
            <w:shd w:val="clear" w:color="auto" w:fill="auto"/>
            <w:vAlign w:val="center"/>
          </w:tcPr>
          <w:p w14:paraId="665F8AB4"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hAnsi="Times New Roman"/>
              </w:rPr>
              <w:t>140 000</w:t>
            </w:r>
          </w:p>
        </w:tc>
      </w:tr>
      <w:tr w:rsidR="005208F8" w:rsidRPr="005208F8" w14:paraId="117CF336" w14:textId="77777777" w:rsidTr="00E91C91">
        <w:trPr>
          <w:trHeight w:val="373"/>
        </w:trPr>
        <w:tc>
          <w:tcPr>
            <w:tcW w:w="0" w:type="auto"/>
            <w:shd w:val="clear" w:color="auto" w:fill="auto"/>
            <w:vAlign w:val="center"/>
          </w:tcPr>
          <w:p w14:paraId="4764C950"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Tilta pār Vesetas upi Kalsnavā pārbūve</w:t>
            </w:r>
          </w:p>
        </w:tc>
        <w:tc>
          <w:tcPr>
            <w:tcW w:w="0" w:type="auto"/>
            <w:shd w:val="clear" w:color="auto" w:fill="auto"/>
            <w:vAlign w:val="center"/>
          </w:tcPr>
          <w:p w14:paraId="008BE280"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hAnsi="Times New Roman"/>
              </w:rPr>
              <w:t>220 733</w:t>
            </w:r>
          </w:p>
        </w:tc>
      </w:tr>
      <w:tr w:rsidR="005208F8" w:rsidRPr="005208F8" w14:paraId="39600BE9" w14:textId="77777777" w:rsidTr="00E91C91">
        <w:trPr>
          <w:trHeight w:val="574"/>
        </w:trPr>
        <w:tc>
          <w:tcPr>
            <w:tcW w:w="0" w:type="auto"/>
            <w:shd w:val="clear" w:color="auto" w:fill="auto"/>
            <w:vAlign w:val="center"/>
          </w:tcPr>
          <w:p w14:paraId="018B26A1"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Energoefektivitātes paaugstināšanas pasākumi Skolas ielā 4, Degumnieki, Ošupes pagasts</w:t>
            </w:r>
          </w:p>
        </w:tc>
        <w:tc>
          <w:tcPr>
            <w:tcW w:w="0" w:type="auto"/>
            <w:shd w:val="clear" w:color="auto" w:fill="auto"/>
            <w:vAlign w:val="center"/>
          </w:tcPr>
          <w:p w14:paraId="52559C75"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hAnsi="Times New Roman"/>
              </w:rPr>
              <w:t>226 349</w:t>
            </w:r>
          </w:p>
        </w:tc>
      </w:tr>
      <w:tr w:rsidR="005208F8" w:rsidRPr="005208F8" w14:paraId="66D292F2" w14:textId="77777777" w:rsidTr="00E91C91">
        <w:trPr>
          <w:trHeight w:val="574"/>
        </w:trPr>
        <w:tc>
          <w:tcPr>
            <w:tcW w:w="0" w:type="auto"/>
            <w:shd w:val="clear" w:color="auto" w:fill="auto"/>
            <w:vAlign w:val="center"/>
          </w:tcPr>
          <w:p w14:paraId="34B5B759"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Energoefektivitātes paaugstināšanas pasākumi "Kastaņas", Sausnējas pagasts, Madonas novads</w:t>
            </w:r>
          </w:p>
        </w:tc>
        <w:tc>
          <w:tcPr>
            <w:tcW w:w="0" w:type="auto"/>
            <w:shd w:val="clear" w:color="auto" w:fill="auto"/>
            <w:vAlign w:val="center"/>
          </w:tcPr>
          <w:p w14:paraId="3A4792AC"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hAnsi="Times New Roman"/>
              </w:rPr>
              <w:t>294 500</w:t>
            </w:r>
          </w:p>
        </w:tc>
      </w:tr>
      <w:tr w:rsidR="005208F8" w:rsidRPr="005208F8" w14:paraId="2EC2A7F6" w14:textId="77777777" w:rsidTr="00E91C91">
        <w:trPr>
          <w:trHeight w:val="587"/>
        </w:trPr>
        <w:tc>
          <w:tcPr>
            <w:tcW w:w="0" w:type="auto"/>
            <w:shd w:val="clear" w:color="auto" w:fill="auto"/>
            <w:vAlign w:val="center"/>
          </w:tcPr>
          <w:p w14:paraId="375C2C2D"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Energoefektivitātes paaugstināšanas pasākumi Lubānas vidusskolā Krasta ielā 6, Lubāna, Madonas novadā</w:t>
            </w:r>
          </w:p>
        </w:tc>
        <w:tc>
          <w:tcPr>
            <w:tcW w:w="0" w:type="auto"/>
            <w:shd w:val="clear" w:color="auto" w:fill="auto"/>
            <w:vAlign w:val="center"/>
          </w:tcPr>
          <w:p w14:paraId="66178127"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hAnsi="Times New Roman"/>
              </w:rPr>
              <w:t>331 677</w:t>
            </w:r>
          </w:p>
        </w:tc>
      </w:tr>
      <w:tr w:rsidR="005208F8" w:rsidRPr="005208F8" w14:paraId="009DEA51" w14:textId="77777777" w:rsidTr="00E91C91">
        <w:trPr>
          <w:trHeight w:val="294"/>
        </w:trPr>
        <w:tc>
          <w:tcPr>
            <w:tcW w:w="0" w:type="auto"/>
            <w:shd w:val="clear" w:color="auto" w:fill="auto"/>
            <w:noWrap/>
            <w:vAlign w:val="bottom"/>
            <w:hideMark/>
          </w:tcPr>
          <w:p w14:paraId="7CB24654"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 </w:t>
            </w:r>
          </w:p>
        </w:tc>
        <w:tc>
          <w:tcPr>
            <w:tcW w:w="0" w:type="auto"/>
            <w:shd w:val="clear" w:color="auto" w:fill="auto"/>
            <w:noWrap/>
            <w:vAlign w:val="bottom"/>
            <w:hideMark/>
          </w:tcPr>
          <w:p w14:paraId="5E410D09" w14:textId="77777777" w:rsidR="005208F8" w:rsidRPr="005208F8" w:rsidRDefault="005208F8" w:rsidP="005208F8">
            <w:pPr>
              <w:widowControl/>
              <w:suppressAutoHyphens w:val="0"/>
              <w:jc w:val="center"/>
              <w:rPr>
                <w:rFonts w:ascii="Times New Roman" w:eastAsia="Times New Roman" w:hAnsi="Times New Roman"/>
                <w:b/>
                <w:bCs/>
                <w:color w:val="000000"/>
                <w:lang w:eastAsia="lv-LV"/>
              </w:rPr>
            </w:pPr>
            <w:r w:rsidRPr="005208F8">
              <w:rPr>
                <w:rFonts w:ascii="Times New Roman" w:eastAsia="Times New Roman" w:hAnsi="Times New Roman"/>
                <w:b/>
                <w:bCs/>
                <w:color w:val="000000"/>
                <w:lang w:eastAsia="lv-LV"/>
              </w:rPr>
              <w:t>1 976 539</w:t>
            </w:r>
          </w:p>
        </w:tc>
      </w:tr>
    </w:tbl>
    <w:p w14:paraId="4532C2F3" w14:textId="77777777" w:rsidR="005208F8" w:rsidRPr="005208F8" w:rsidRDefault="005208F8" w:rsidP="005208F8">
      <w:pPr>
        <w:ind w:firstLine="720"/>
        <w:jc w:val="both"/>
        <w:rPr>
          <w:rFonts w:ascii="Times New Roman" w:hAnsi="Times New Roman"/>
        </w:rPr>
      </w:pPr>
    </w:p>
    <w:p w14:paraId="476DAD7C" w14:textId="77777777" w:rsidR="005208F8" w:rsidRPr="005208F8" w:rsidRDefault="005208F8" w:rsidP="005208F8">
      <w:pPr>
        <w:ind w:left="66"/>
        <w:rPr>
          <w:rFonts w:ascii="Times New Roman" w:hAnsi="Times New Roman"/>
        </w:rPr>
      </w:pPr>
    </w:p>
    <w:p w14:paraId="55A53EBE" w14:textId="77777777" w:rsidR="005208F8" w:rsidRPr="005208F8" w:rsidRDefault="005208F8" w:rsidP="005208F8">
      <w:pPr>
        <w:rPr>
          <w:rFonts w:ascii="Times New Roman" w:hAnsi="Times New Roman"/>
        </w:rPr>
      </w:pPr>
    </w:p>
    <w:p w14:paraId="3F64F0EA" w14:textId="77777777" w:rsidR="005208F8" w:rsidRPr="005208F8" w:rsidRDefault="005208F8" w:rsidP="005208F8">
      <w:pPr>
        <w:jc w:val="center"/>
        <w:rPr>
          <w:rFonts w:ascii="Times New Roman" w:hAnsi="Times New Roman"/>
        </w:rPr>
      </w:pPr>
      <w:r w:rsidRPr="005208F8">
        <w:rPr>
          <w:rFonts w:ascii="Times New Roman" w:hAnsi="Times New Roman"/>
          <w:noProof/>
          <w:lang w:eastAsia="lv-LV"/>
        </w:rPr>
        <w:lastRenderedPageBreak/>
        <w:drawing>
          <wp:inline distT="0" distB="0" distL="0" distR="0" wp14:anchorId="22012CD4" wp14:editId="22219430">
            <wp:extent cx="6029325" cy="3923454"/>
            <wp:effectExtent l="0" t="0" r="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0821" cy="3930935"/>
                    </a:xfrm>
                    <a:prstGeom prst="rect">
                      <a:avLst/>
                    </a:prstGeom>
                    <a:noFill/>
                  </pic:spPr>
                </pic:pic>
              </a:graphicData>
            </a:graphic>
          </wp:inline>
        </w:drawing>
      </w:r>
    </w:p>
    <w:p w14:paraId="1E7B1E72" w14:textId="77777777" w:rsidR="005208F8" w:rsidRPr="005208F8" w:rsidRDefault="005208F8" w:rsidP="005208F8">
      <w:pPr>
        <w:jc w:val="center"/>
        <w:rPr>
          <w:rFonts w:ascii="Times New Roman" w:hAnsi="Times New Roman"/>
        </w:rPr>
      </w:pPr>
    </w:p>
    <w:p w14:paraId="744BC24B" w14:textId="77777777" w:rsidR="005208F8" w:rsidRPr="005208F8" w:rsidRDefault="005208F8" w:rsidP="005208F8">
      <w:pPr>
        <w:spacing w:after="240"/>
        <w:outlineLvl w:val="0"/>
        <w:rPr>
          <w:rFonts w:ascii="Times New Roman" w:hAnsi="Times New Roman"/>
          <w:b/>
        </w:rPr>
      </w:pPr>
      <w:r w:rsidRPr="005208F8">
        <w:rPr>
          <w:rFonts w:ascii="Times New Roman" w:hAnsi="Times New Roman"/>
          <w:b/>
        </w:rPr>
        <w:t>Izdevumi</w:t>
      </w:r>
    </w:p>
    <w:p w14:paraId="1969B102" w14:textId="77777777" w:rsidR="005208F8" w:rsidRPr="005208F8" w:rsidRDefault="005208F8" w:rsidP="005208F8">
      <w:pPr>
        <w:rPr>
          <w:rFonts w:ascii="Times New Roman" w:hAnsi="Times New Roman"/>
          <w:b/>
          <w:bCs/>
          <w:i/>
          <w:iCs/>
        </w:rPr>
      </w:pPr>
      <w:r w:rsidRPr="005208F8">
        <w:rPr>
          <w:rFonts w:ascii="Times New Roman" w:hAnsi="Times New Roman"/>
          <w:b/>
          <w:bCs/>
          <w:i/>
          <w:iCs/>
        </w:rPr>
        <w:t>Izdevumi funkcionālo kategoriju griezumā:</w:t>
      </w:r>
    </w:p>
    <w:p w14:paraId="06B853A6" w14:textId="77777777" w:rsidR="005208F8" w:rsidRPr="005208F8" w:rsidRDefault="005208F8" w:rsidP="005208F8">
      <w:pPr>
        <w:rPr>
          <w:rFonts w:ascii="Times New Roman" w:hAnsi="Times New Roman"/>
        </w:rPr>
      </w:pPr>
    </w:p>
    <w:p w14:paraId="686DCA70" w14:textId="77777777" w:rsidR="005208F8" w:rsidRPr="005208F8" w:rsidRDefault="005208F8" w:rsidP="005208F8">
      <w:pPr>
        <w:ind w:firstLine="720"/>
        <w:jc w:val="both"/>
        <w:rPr>
          <w:rFonts w:ascii="Times New Roman" w:hAnsi="Times New Roman"/>
        </w:rPr>
      </w:pPr>
      <w:r w:rsidRPr="005208F8">
        <w:rPr>
          <w:rFonts w:ascii="Times New Roman" w:hAnsi="Times New Roman"/>
          <w:i/>
        </w:rPr>
        <w:t xml:space="preserve">Izpildvaras funkciju </w:t>
      </w:r>
      <w:r w:rsidRPr="005208F8">
        <w:rPr>
          <w:rFonts w:ascii="Times New Roman" w:hAnsi="Times New Roman"/>
          <w:iCs/>
        </w:rPr>
        <w:t xml:space="preserve">nodrošināšanai </w:t>
      </w:r>
      <w:r w:rsidRPr="005208F8">
        <w:rPr>
          <w:rFonts w:ascii="Times New Roman" w:hAnsi="Times New Roman"/>
        </w:rPr>
        <w:t>plānots finansējums EUR 5 198 635  apmērā, tajā skaitā pašvaldības iepriekšējos gados saņemto un kārtējā gadā plānoto aizņēmumu  procentu nomaksa EUR 872 973, kas salīdzinājumā ar 2022. gada sākuma plānu ir augusi par EUR 828 414. Tas saistīts Eiropas Centrālās bankas lēmumiem inflācijas ierobežošanai un EURIBOR likmes kāpumu, līdz ar to veicinot strauju kāpumu mainīgās likmes ilgtermiņa aizņēmumiem no Valsts kases.</w:t>
      </w:r>
    </w:p>
    <w:p w14:paraId="56FC214C" w14:textId="77777777" w:rsidR="005208F8" w:rsidRPr="005208F8" w:rsidRDefault="005208F8" w:rsidP="005208F8">
      <w:pPr>
        <w:jc w:val="both"/>
        <w:rPr>
          <w:rFonts w:ascii="Times New Roman" w:hAnsi="Times New Roman"/>
        </w:rPr>
      </w:pPr>
      <w:r w:rsidRPr="005208F8">
        <w:rPr>
          <w:rFonts w:ascii="Times New Roman" w:hAnsi="Times New Roman"/>
        </w:rPr>
        <w:tab/>
      </w:r>
      <w:r w:rsidRPr="005208F8">
        <w:rPr>
          <w:rFonts w:ascii="Times New Roman" w:hAnsi="Times New Roman"/>
          <w:i/>
        </w:rPr>
        <w:t>Sabiedriskai kārtībai un drošībai</w:t>
      </w:r>
      <w:r w:rsidRPr="005208F8">
        <w:rPr>
          <w:rFonts w:ascii="Times New Roman" w:hAnsi="Times New Roman"/>
        </w:rPr>
        <w:t xml:space="preserve"> paredzēts finansējums EUR 106 231 apmērā. Tajā ietverts arī finansējums Madonas novada pašvaldības policijas izveides pasākumiem. </w:t>
      </w:r>
    </w:p>
    <w:p w14:paraId="21964F0E" w14:textId="77777777" w:rsidR="005208F8" w:rsidRPr="005208F8" w:rsidRDefault="005208F8" w:rsidP="005208F8">
      <w:pPr>
        <w:jc w:val="both"/>
        <w:rPr>
          <w:rFonts w:ascii="Times New Roman" w:hAnsi="Times New Roman"/>
        </w:rPr>
      </w:pPr>
      <w:r w:rsidRPr="005208F8">
        <w:rPr>
          <w:rFonts w:ascii="Times New Roman" w:hAnsi="Times New Roman"/>
        </w:rPr>
        <w:tab/>
      </w:r>
      <w:r w:rsidRPr="005208F8">
        <w:rPr>
          <w:rFonts w:ascii="Times New Roman" w:hAnsi="Times New Roman"/>
          <w:i/>
        </w:rPr>
        <w:t>Ekonomiskai darbībai</w:t>
      </w:r>
      <w:r w:rsidRPr="005208F8">
        <w:rPr>
          <w:rFonts w:ascii="Times New Roman" w:hAnsi="Times New Roman"/>
        </w:rPr>
        <w:t xml:space="preserve"> paredzēts finansējums  EUR 642 019 apmērā.  Šajos izdevumos ietilpst finansējums tūrismam, uzņēmējdarbībai, algotajiem pagaidu sabiedriskajiem darbiem.  Lai  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14:paraId="1E639BE3" w14:textId="77777777" w:rsidR="005208F8" w:rsidRPr="005208F8" w:rsidRDefault="005208F8" w:rsidP="005208F8">
      <w:pPr>
        <w:ind w:firstLine="709"/>
        <w:jc w:val="both"/>
        <w:rPr>
          <w:rFonts w:ascii="Times New Roman" w:hAnsi="Times New Roman"/>
        </w:rPr>
      </w:pPr>
      <w:r w:rsidRPr="005208F8">
        <w:rPr>
          <w:rFonts w:ascii="Times New Roman" w:hAnsi="Times New Roman"/>
          <w:i/>
          <w:iCs/>
        </w:rPr>
        <w:t>Vides aizsardzībai</w:t>
      </w:r>
      <w:r w:rsidRPr="005208F8">
        <w:rPr>
          <w:rFonts w:ascii="Times New Roman" w:hAnsi="Times New Roman"/>
        </w:rPr>
        <w:t xml:space="preserve"> 2023. gada izdevumos paredzēts EUR 28 300. Tajā ietilpst finansējums ūdeņu monitoringam </w:t>
      </w:r>
      <w:proofErr w:type="spellStart"/>
      <w:r w:rsidRPr="005208F8">
        <w:rPr>
          <w:rFonts w:ascii="Times New Roman" w:hAnsi="Times New Roman"/>
        </w:rPr>
        <w:t>rekultivētajās</w:t>
      </w:r>
      <w:proofErr w:type="spellEnd"/>
      <w:r w:rsidRPr="005208F8">
        <w:rPr>
          <w:rFonts w:ascii="Times New Roman" w:hAnsi="Times New Roman"/>
        </w:rPr>
        <w:t xml:space="preserve"> izgāztuvēs "LINDES"  un "Siliņi", ezeru apsaimniekošanas plāns, </w:t>
      </w:r>
      <w:proofErr w:type="spellStart"/>
      <w:r w:rsidRPr="005208F8">
        <w:rPr>
          <w:rFonts w:ascii="Times New Roman" w:hAnsi="Times New Roman"/>
        </w:rPr>
        <w:t>latvāņu</w:t>
      </w:r>
      <w:proofErr w:type="spellEnd"/>
      <w:r w:rsidRPr="005208F8">
        <w:rPr>
          <w:rFonts w:ascii="Times New Roman" w:hAnsi="Times New Roman"/>
        </w:rPr>
        <w:t xml:space="preserve"> apsaimniekošana Madonas novadā.</w:t>
      </w:r>
    </w:p>
    <w:p w14:paraId="6E601819" w14:textId="253BDF0B" w:rsidR="005208F8" w:rsidRPr="005208F8" w:rsidRDefault="005208F8" w:rsidP="005208F8">
      <w:pPr>
        <w:jc w:val="both"/>
        <w:rPr>
          <w:rFonts w:ascii="Times New Roman" w:hAnsi="Times New Roman"/>
        </w:rPr>
      </w:pPr>
      <w:r w:rsidRPr="005208F8">
        <w:rPr>
          <w:rFonts w:ascii="Times New Roman" w:hAnsi="Times New Roman"/>
        </w:rPr>
        <w:tab/>
      </w:r>
      <w:r w:rsidRPr="005208F8">
        <w:rPr>
          <w:rFonts w:ascii="Times New Roman" w:hAnsi="Times New Roman"/>
          <w:i/>
        </w:rPr>
        <w:t>Pašvaldības teritoriju un mājokļu apsaimniekošanai</w:t>
      </w:r>
      <w:r w:rsidRPr="005208F8">
        <w:rPr>
          <w:rFonts w:ascii="Times New Roman" w:hAnsi="Times New Roman"/>
        </w:rPr>
        <w:t xml:space="preserve"> paredzēts finansējums EUR </w:t>
      </w:r>
      <w:r>
        <w:rPr>
          <w:rFonts w:ascii="Times New Roman" w:hAnsi="Times New Roman"/>
        </w:rPr>
        <w:t>8 768 </w:t>
      </w:r>
      <w:r w:rsidRPr="005208F8">
        <w:rPr>
          <w:rFonts w:ascii="Times New Roman" w:hAnsi="Times New Roman"/>
        </w:rPr>
        <w:t xml:space="preserve">520 apmērā. Šajos izdevumos ietilpst  finansējums mājokļu attīstībai, teritoriju attīstībai un apsaimniekošanai, ūdensapgādei, ceļu uzturēšanai, investīciju projektu īstenošanai. </w:t>
      </w:r>
      <w:bookmarkStart w:id="0" w:name="OLE_LINK1"/>
      <w:bookmarkStart w:id="1" w:name="OLE_LINK2"/>
    </w:p>
    <w:bookmarkEnd w:id="0"/>
    <w:bookmarkEnd w:id="1"/>
    <w:p w14:paraId="77895F9B" w14:textId="77777777" w:rsidR="005208F8" w:rsidRPr="005208F8" w:rsidRDefault="005208F8" w:rsidP="005208F8">
      <w:pPr>
        <w:jc w:val="both"/>
        <w:rPr>
          <w:rFonts w:ascii="Times New Roman" w:hAnsi="Times New Roman"/>
        </w:rPr>
      </w:pPr>
      <w:r w:rsidRPr="005208F8">
        <w:rPr>
          <w:rFonts w:ascii="Times New Roman" w:hAnsi="Times New Roman"/>
        </w:rPr>
        <w:tab/>
      </w:r>
      <w:r w:rsidRPr="005208F8">
        <w:rPr>
          <w:rFonts w:ascii="Times New Roman" w:hAnsi="Times New Roman"/>
          <w:i/>
        </w:rPr>
        <w:t>Veselībai</w:t>
      </w:r>
      <w:r w:rsidRPr="005208F8">
        <w:rPr>
          <w:rFonts w:ascii="Times New Roman" w:hAnsi="Times New Roman"/>
        </w:rPr>
        <w:t xml:space="preserve"> paredzēti  EUR 328 945. Galvenokārt līdzekļi paredzēti ambulatoro ārstniecības iestāžu darbībai, zobārstniecībai.</w:t>
      </w:r>
    </w:p>
    <w:p w14:paraId="6C25A622" w14:textId="77777777" w:rsidR="005208F8" w:rsidRPr="005208F8" w:rsidRDefault="005208F8" w:rsidP="005208F8">
      <w:pPr>
        <w:jc w:val="both"/>
        <w:rPr>
          <w:rFonts w:ascii="Times New Roman" w:hAnsi="Times New Roman"/>
        </w:rPr>
      </w:pPr>
      <w:r w:rsidRPr="005208F8">
        <w:rPr>
          <w:rFonts w:ascii="Times New Roman" w:hAnsi="Times New Roman"/>
        </w:rPr>
        <w:tab/>
      </w:r>
      <w:r w:rsidRPr="005208F8">
        <w:rPr>
          <w:rFonts w:ascii="Times New Roman" w:hAnsi="Times New Roman"/>
          <w:i/>
        </w:rPr>
        <w:t>Atpūtai un kultūrai</w:t>
      </w:r>
      <w:r w:rsidRPr="005208F8">
        <w:rPr>
          <w:rFonts w:ascii="Times New Roman" w:hAnsi="Times New Roman"/>
        </w:rPr>
        <w:t xml:space="preserve"> paredzēti  EUR 4 120 067. Līdzekļi paredzēti kultūras  un sporta pasākumu organizēšanai, bibliotēku, muzeju, kultūras namu darbības nodrošināšanai, ēku atjaunošanas projektiem. 2023. gadā tiek paredzēts papildus finansējums XXVII Vispārējie latviešu dziesmu un XVII Deju svētku norisei, kā arī nozīmīgiem starptautiskiem sporta </w:t>
      </w:r>
      <w:r w:rsidRPr="005208F8">
        <w:rPr>
          <w:rFonts w:ascii="Times New Roman" w:hAnsi="Times New Roman"/>
        </w:rPr>
        <w:lastRenderedPageBreak/>
        <w:t xml:space="preserve">notikumiem, piemēram, Eiropas junioru čempionātam biatlonā. Tāpat turpinās Muzeja ēkas pārbūve vides pieejamības nodrošināšanai Skolas ielā 10A, Madonā un uzsākas Vestienas tautas nama vienkāršota pārbūve. </w:t>
      </w:r>
    </w:p>
    <w:p w14:paraId="7B6344AF" w14:textId="77777777" w:rsidR="005208F8" w:rsidRPr="005208F8" w:rsidRDefault="005208F8" w:rsidP="005208F8">
      <w:pPr>
        <w:jc w:val="both"/>
        <w:rPr>
          <w:rFonts w:ascii="Times New Roman" w:hAnsi="Times New Roman"/>
        </w:rPr>
      </w:pPr>
      <w:r w:rsidRPr="005208F8">
        <w:rPr>
          <w:rFonts w:ascii="Times New Roman" w:hAnsi="Times New Roman"/>
        </w:rPr>
        <w:tab/>
      </w:r>
      <w:r w:rsidRPr="005208F8">
        <w:rPr>
          <w:rFonts w:ascii="Times New Roman" w:hAnsi="Times New Roman"/>
          <w:i/>
        </w:rPr>
        <w:t>Izglītībai</w:t>
      </w:r>
      <w:r w:rsidRPr="005208F8">
        <w:rPr>
          <w:rFonts w:ascii="Times New Roman" w:hAnsi="Times New Roman"/>
        </w:rPr>
        <w:t xml:space="preserve">  2023. gadā paredzēti EUR 19 079 775 . Līdzekļi paredzēti pirmsskolas izglītības iestāžu, vispārējās izglītības iestāžu, mūzikas un  mākslas skolu, bērnu un jaunatnes sporta skolas, bērnu un jauniešu centra darbības nodrošināšanai, dažādu izglītības pasākumu organizēšanai, skolēnu pārvadājumiem, ēdināšanai. Šajā summā ietilps arī rezerves izglītības iestāžu pedagogu atalgojumiem no septembra līdz decembrim, kā arī līdzekļi pirmsskolas izglītības iestāžu audzēkņu un vispārējo skolu skolēnu ēdināšanai no septembra līdz decembrim. Šeit paredzēti arī daži izglītības investīciju projekti, piemēram, turpinājums projektam “A. Eglīša Ļaudonas pamatskolas ēkas energoefektivitātes paaugstināšanas pasākumi”.</w:t>
      </w:r>
    </w:p>
    <w:p w14:paraId="2A4EE1CA" w14:textId="77777777" w:rsidR="005208F8" w:rsidRPr="005208F8" w:rsidRDefault="005208F8" w:rsidP="005208F8">
      <w:pPr>
        <w:jc w:val="both"/>
        <w:rPr>
          <w:rFonts w:ascii="Times New Roman" w:hAnsi="Times New Roman"/>
        </w:rPr>
      </w:pPr>
      <w:r w:rsidRPr="005208F8">
        <w:rPr>
          <w:rFonts w:ascii="Times New Roman" w:hAnsi="Times New Roman"/>
        </w:rPr>
        <w:tab/>
      </w:r>
      <w:r w:rsidRPr="005208F8">
        <w:rPr>
          <w:rFonts w:ascii="Times New Roman" w:hAnsi="Times New Roman"/>
          <w:i/>
        </w:rPr>
        <w:t>Sociālai aizsardzībai</w:t>
      </w:r>
      <w:r w:rsidRPr="005208F8">
        <w:rPr>
          <w:rFonts w:ascii="Times New Roman" w:hAnsi="Times New Roman"/>
        </w:rPr>
        <w:t xml:space="preserve"> paredzēti EUR 8 630 126. Tajā skaitā EUR 1 340 800 ir sociālajiem pabalstiem paredzētie līdzekļi, EUR 2 947 938 pansionātu un sociālās aprūpes centru darbībai, EUR 313 250 bāriņtiesas darbam.</w:t>
      </w:r>
    </w:p>
    <w:p w14:paraId="2F38D1BC" w14:textId="5EBC3FF0" w:rsidR="005208F8" w:rsidRDefault="005208F8" w:rsidP="005208F8">
      <w:pPr>
        <w:jc w:val="both"/>
        <w:rPr>
          <w:rFonts w:ascii="Times New Roman" w:hAnsi="Times New Roman"/>
        </w:rPr>
      </w:pPr>
    </w:p>
    <w:p w14:paraId="76EDB90B" w14:textId="77777777" w:rsidR="005208F8" w:rsidRPr="005208F8" w:rsidRDefault="005208F8" w:rsidP="005208F8">
      <w:pPr>
        <w:jc w:val="both"/>
        <w:rPr>
          <w:rFonts w:ascii="Times New Roman" w:hAnsi="Times New Roman"/>
        </w:rPr>
      </w:pPr>
    </w:p>
    <w:p w14:paraId="31D2DA7C" w14:textId="77777777" w:rsidR="005208F8" w:rsidRPr="005208F8" w:rsidRDefault="005208F8" w:rsidP="005208F8">
      <w:pPr>
        <w:jc w:val="both"/>
        <w:rPr>
          <w:rFonts w:ascii="Times New Roman" w:hAnsi="Times New Roman"/>
        </w:rPr>
      </w:pPr>
      <w:r w:rsidRPr="005208F8">
        <w:rPr>
          <w:rFonts w:ascii="Times New Roman" w:hAnsi="Times New Roman"/>
          <w:noProof/>
          <w:lang w:eastAsia="lv-LV"/>
        </w:rPr>
        <w:drawing>
          <wp:inline distT="0" distB="0" distL="0" distR="0" wp14:anchorId="7D3EC0BD" wp14:editId="6B75018D">
            <wp:extent cx="5295900" cy="4350362"/>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3643" cy="4356723"/>
                    </a:xfrm>
                    <a:prstGeom prst="rect">
                      <a:avLst/>
                    </a:prstGeom>
                    <a:noFill/>
                  </pic:spPr>
                </pic:pic>
              </a:graphicData>
            </a:graphic>
          </wp:inline>
        </w:drawing>
      </w:r>
    </w:p>
    <w:p w14:paraId="0114A1F0" w14:textId="18B74EFD" w:rsidR="005208F8" w:rsidRDefault="005208F8" w:rsidP="005208F8">
      <w:pPr>
        <w:rPr>
          <w:rFonts w:ascii="Times New Roman" w:hAnsi="Times New Roman"/>
        </w:rPr>
      </w:pPr>
    </w:p>
    <w:p w14:paraId="4B5DF0D7" w14:textId="77777777" w:rsidR="005208F8" w:rsidRPr="005208F8" w:rsidRDefault="005208F8" w:rsidP="005208F8">
      <w:pPr>
        <w:rPr>
          <w:rFonts w:ascii="Times New Roman" w:hAnsi="Times New Roman"/>
        </w:rPr>
      </w:pPr>
    </w:p>
    <w:p w14:paraId="0F953454" w14:textId="77777777" w:rsidR="005208F8" w:rsidRPr="005208F8" w:rsidRDefault="005208F8" w:rsidP="005208F8">
      <w:pPr>
        <w:rPr>
          <w:rFonts w:ascii="Times New Roman" w:hAnsi="Times New Roman"/>
          <w:b/>
          <w:bCs/>
          <w:i/>
          <w:iCs/>
        </w:rPr>
      </w:pPr>
      <w:r w:rsidRPr="005208F8">
        <w:rPr>
          <w:rFonts w:ascii="Times New Roman" w:hAnsi="Times New Roman"/>
          <w:b/>
          <w:bCs/>
          <w:i/>
          <w:iCs/>
        </w:rPr>
        <w:t>Izdevumi ekonomisko kategoriju griezumā:</w:t>
      </w:r>
    </w:p>
    <w:p w14:paraId="6A054093" w14:textId="77777777" w:rsidR="005208F8" w:rsidRPr="005208F8" w:rsidRDefault="005208F8" w:rsidP="005208F8">
      <w:pPr>
        <w:ind w:firstLine="720"/>
        <w:jc w:val="both"/>
        <w:rPr>
          <w:rFonts w:ascii="Times New Roman" w:hAnsi="Times New Roman"/>
          <w:noProof/>
          <w:lang w:eastAsia="lv-LV"/>
        </w:rPr>
      </w:pPr>
    </w:p>
    <w:p w14:paraId="668B265F"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51,2% no kopējiem pamatbudžeta izdevumiem (EUR 24 034 743) paredzēts izlietot atalgojumam un darba devēja valsts sociālās apdrošināšanas obligātajām iemaksām (ieskaitot rezervi pedagogu atalgojumiem no septembra).</w:t>
      </w:r>
    </w:p>
    <w:p w14:paraId="034C004E"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EUR 13 868 677 jeb 29,6% no kopējiem izdevumiem ir paredzēti precēm un pakalpojumiem. Tajā skaitā EUR 3 218 099 komunālajiem un sakaru pakalpojumiem,  EUR 1 137 209 kurināmajam un degvielai un EUR 1 423 826 ēdināšanas (produktu) izmaksām.</w:t>
      </w:r>
    </w:p>
    <w:p w14:paraId="15B45222"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lastRenderedPageBreak/>
        <w:t>P</w:t>
      </w:r>
      <w:bookmarkStart w:id="2" w:name="_GoBack"/>
      <w:bookmarkEnd w:id="2"/>
      <w:r w:rsidRPr="005208F8">
        <w:rPr>
          <w:rFonts w:ascii="Times New Roman" w:hAnsi="Times New Roman"/>
        </w:rPr>
        <w:t>avisam neliels īpatsvars 0,8% jeb EUR 359 615 no izdevumiem ir paredzēti subsīdijām un dotācijām. Dotācijas tiek maksātas biedrībām un nodibinājumiem. Kā viens no piemēriem – nevalstisko organizāciju projektu konkurss, kura mērķis ir atbalstīt sabiedriski nozīmīgu programmu, projektu un pasākumu īstenošanu Madonas novadā, veicinot iedzīvotāju līdzdalību aktuālu problēmu risināšanā un apkārtējās vides uzlabošanā.</w:t>
      </w:r>
    </w:p>
    <w:p w14:paraId="41BF92C2"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 xml:space="preserve">EUR 872 973 jeb 1,9% no budžeta izdevumiem ir paredzēts tērēt aizņēmumu procentu izdevumiem. </w:t>
      </w:r>
    </w:p>
    <w:p w14:paraId="6D6DF3FE"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Pamatkapitāla veidošanai kopā izdevumos plānots EUR 5 309 343, tai skaitā, pamatlīdzekļiem (bibliotēku krājumiem, datortehnikai, kapitālajam remontam un nepabeigtajai būvniecībai) un nemateriālajiem ieguldījumiem (licencēm).</w:t>
      </w:r>
    </w:p>
    <w:p w14:paraId="2E36371C"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Sociālā rakstura maksājumos Madonas novada pašvaldība 2023. gadā plāno tērēt EUR 1 973 304. Šajā summā ietverti ne tikai pabalsti, bet arī tādu transporta izdevumu (autobusa biļešu) atmaksa skolēniem, kas saistīti ar nokļūšanu izglītības iestādē. Tāpat ir paredzēts, ka pašvaldība turpinās izskatīt un pieņemt iesniegumus Valsts atbalstam iedzīvotājiem energoresursu cenu pieauguma kompensācijai. Lai gan līdzvērtīgu summu, pašvaldība ir ieplānojusi ieņēmumos, tā ir viena no izdevumu pozīcijām, kas ietverta sociāla rakstura maksājumu kategorijā.</w:t>
      </w:r>
    </w:p>
    <w:p w14:paraId="70ECECEF" w14:textId="77777777"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 xml:space="preserve">Pašvaldību </w:t>
      </w:r>
      <w:proofErr w:type="spellStart"/>
      <w:r w:rsidRPr="005208F8">
        <w:rPr>
          <w:rFonts w:ascii="Times New Roman" w:hAnsi="Times New Roman"/>
        </w:rPr>
        <w:t>transfertos</w:t>
      </w:r>
      <w:proofErr w:type="spellEnd"/>
      <w:r w:rsidRPr="005208F8">
        <w:rPr>
          <w:rFonts w:ascii="Times New Roman" w:hAnsi="Times New Roman"/>
        </w:rPr>
        <w:t xml:space="preserve"> ir ieplānots EUR 483 962 jeb 1% no kopējiem izdevumiem. EUR 405 000 no tā ir paredzēts Madonas novada pašvaldības </w:t>
      </w:r>
      <w:proofErr w:type="spellStart"/>
      <w:r w:rsidRPr="005208F8">
        <w:rPr>
          <w:rFonts w:ascii="Times New Roman" w:hAnsi="Times New Roman"/>
        </w:rPr>
        <w:t>transfertiem</w:t>
      </w:r>
      <w:proofErr w:type="spellEnd"/>
      <w:r w:rsidRPr="005208F8">
        <w:rPr>
          <w:rFonts w:ascii="Times New Roman" w:hAnsi="Times New Roman"/>
        </w:rPr>
        <w:t xml:space="preserve"> citām pašvaldībām par izglītības pakalpojuma sniegšanu Madonā deklarētajiem bērniem, bet EUR 78 963 plānoti Madonas novada pašvaldības </w:t>
      </w:r>
      <w:proofErr w:type="spellStart"/>
      <w:r w:rsidRPr="005208F8">
        <w:rPr>
          <w:rFonts w:ascii="Times New Roman" w:hAnsi="Times New Roman"/>
        </w:rPr>
        <w:t>transfertiem</w:t>
      </w:r>
      <w:proofErr w:type="spellEnd"/>
      <w:r w:rsidRPr="005208F8">
        <w:rPr>
          <w:rFonts w:ascii="Times New Roman" w:hAnsi="Times New Roman"/>
        </w:rPr>
        <w:t xml:space="preserve"> uz Valsts budžetu par iepriekšējos gados saņemtajiem, bet neiztērētajiem valsts budžeta </w:t>
      </w:r>
      <w:proofErr w:type="spellStart"/>
      <w:r w:rsidRPr="005208F8">
        <w:rPr>
          <w:rFonts w:ascii="Times New Roman" w:hAnsi="Times New Roman"/>
        </w:rPr>
        <w:t>transfertiem</w:t>
      </w:r>
      <w:proofErr w:type="spellEnd"/>
      <w:r w:rsidRPr="005208F8">
        <w:rPr>
          <w:rFonts w:ascii="Times New Roman" w:hAnsi="Times New Roman"/>
        </w:rPr>
        <w:t xml:space="preserve"> (mērķdotācijām).</w:t>
      </w:r>
    </w:p>
    <w:p w14:paraId="571EA35A" w14:textId="77777777" w:rsidR="005208F8" w:rsidRDefault="005208F8" w:rsidP="005208F8">
      <w:pPr>
        <w:widowControl/>
        <w:suppressAutoHyphens w:val="0"/>
        <w:ind w:firstLine="720"/>
        <w:jc w:val="both"/>
        <w:rPr>
          <w:rFonts w:ascii="Times New Roman" w:hAnsi="Times New Roman"/>
        </w:rPr>
      </w:pPr>
    </w:p>
    <w:p w14:paraId="4C4A7CC4" w14:textId="54CCFD4F" w:rsidR="005208F8" w:rsidRPr="005208F8" w:rsidRDefault="005208F8" w:rsidP="005208F8">
      <w:pPr>
        <w:widowControl/>
        <w:suppressAutoHyphens w:val="0"/>
        <w:ind w:firstLine="720"/>
        <w:jc w:val="both"/>
        <w:rPr>
          <w:rFonts w:ascii="Times New Roman" w:hAnsi="Times New Roman"/>
        </w:rPr>
      </w:pPr>
      <w:r w:rsidRPr="005208F8">
        <w:rPr>
          <w:rFonts w:ascii="Times New Roman" w:hAnsi="Times New Roman"/>
        </w:rPr>
        <w:t xml:space="preserve"> </w:t>
      </w:r>
    </w:p>
    <w:p w14:paraId="60A1536D" w14:textId="77777777" w:rsidR="005208F8" w:rsidRPr="005208F8" w:rsidRDefault="005208F8" w:rsidP="005208F8">
      <w:pPr>
        <w:jc w:val="both"/>
        <w:rPr>
          <w:rFonts w:ascii="Times New Roman" w:hAnsi="Times New Roman"/>
        </w:rPr>
      </w:pPr>
      <w:r w:rsidRPr="005208F8">
        <w:rPr>
          <w:rFonts w:ascii="Times New Roman" w:hAnsi="Times New Roman"/>
          <w:noProof/>
          <w:lang w:eastAsia="lv-LV"/>
        </w:rPr>
        <w:drawing>
          <wp:inline distT="0" distB="0" distL="0" distR="0" wp14:anchorId="02C977D6" wp14:editId="0606F8BB">
            <wp:extent cx="5440262" cy="3486150"/>
            <wp:effectExtent l="0" t="0" r="825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4715" cy="3489004"/>
                    </a:xfrm>
                    <a:prstGeom prst="rect">
                      <a:avLst/>
                    </a:prstGeom>
                    <a:noFill/>
                  </pic:spPr>
                </pic:pic>
              </a:graphicData>
            </a:graphic>
          </wp:inline>
        </w:drawing>
      </w:r>
    </w:p>
    <w:p w14:paraId="280A6FD7" w14:textId="77777777" w:rsidR="005208F8" w:rsidRPr="005208F8" w:rsidRDefault="005208F8" w:rsidP="005208F8">
      <w:pPr>
        <w:ind w:firstLine="567"/>
        <w:rPr>
          <w:rFonts w:ascii="Times New Roman" w:hAnsi="Times New Roman"/>
        </w:rPr>
      </w:pPr>
    </w:p>
    <w:p w14:paraId="33714C85" w14:textId="77777777" w:rsidR="005208F8" w:rsidRPr="005208F8" w:rsidRDefault="005208F8" w:rsidP="005208F8">
      <w:pPr>
        <w:jc w:val="both"/>
        <w:rPr>
          <w:rFonts w:ascii="Times New Roman" w:hAnsi="Times New Roman"/>
        </w:rPr>
      </w:pPr>
      <w:r w:rsidRPr="005208F8">
        <w:rPr>
          <w:rFonts w:ascii="Times New Roman" w:hAnsi="Times New Roman"/>
        </w:rPr>
        <w:tab/>
      </w:r>
    </w:p>
    <w:p w14:paraId="1C9153C0" w14:textId="77777777" w:rsidR="005208F8" w:rsidRPr="005208F8" w:rsidRDefault="005208F8" w:rsidP="005208F8">
      <w:pPr>
        <w:spacing w:after="240"/>
        <w:outlineLvl w:val="0"/>
        <w:rPr>
          <w:rFonts w:ascii="Times New Roman" w:hAnsi="Times New Roman"/>
        </w:rPr>
      </w:pPr>
      <w:r w:rsidRPr="005208F8">
        <w:rPr>
          <w:rFonts w:ascii="Times New Roman" w:hAnsi="Times New Roman"/>
          <w:b/>
        </w:rPr>
        <w:t>Finansēšana</w:t>
      </w:r>
    </w:p>
    <w:p w14:paraId="0E46A087" w14:textId="77777777" w:rsidR="005208F8" w:rsidRPr="005208F8" w:rsidRDefault="005208F8" w:rsidP="005208F8">
      <w:pPr>
        <w:jc w:val="both"/>
        <w:rPr>
          <w:rFonts w:ascii="Times New Roman" w:hAnsi="Times New Roman"/>
        </w:rPr>
      </w:pPr>
      <w:r w:rsidRPr="005208F8">
        <w:rPr>
          <w:rFonts w:ascii="Times New Roman" w:hAnsi="Times New Roman"/>
        </w:rPr>
        <w:t>Finansēšanai (aizdevumu pamatsummas atmaksai) 2023. gadā ir paredzēti EUR 1 397 482. Plānots arī saņemt aizņēmumus EUR 1 637 014 apmērā, tajā skaitā:</w:t>
      </w:r>
    </w:p>
    <w:p w14:paraId="4689223A" w14:textId="77777777" w:rsidR="005208F8" w:rsidRPr="005208F8" w:rsidRDefault="005208F8" w:rsidP="005208F8">
      <w:pPr>
        <w:jc w:val="both"/>
        <w:rPr>
          <w:rFonts w:ascii="Times New Roman" w:hAnsi="Times New Roman"/>
        </w:rPr>
      </w:pPr>
    </w:p>
    <w:tbl>
      <w:tblPr>
        <w:tblW w:w="8784" w:type="dxa"/>
        <w:tblLook w:val="04A0" w:firstRow="1" w:lastRow="0" w:firstColumn="1" w:lastColumn="0" w:noHBand="0" w:noVBand="1"/>
      </w:tblPr>
      <w:tblGrid>
        <w:gridCol w:w="6516"/>
        <w:gridCol w:w="2268"/>
      </w:tblGrid>
      <w:tr w:rsidR="005208F8" w:rsidRPr="005208F8" w14:paraId="6137D186" w14:textId="77777777" w:rsidTr="005208F8">
        <w:trPr>
          <w:trHeight w:val="60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2D3FA" w14:textId="77777777" w:rsidR="005208F8" w:rsidRPr="005208F8" w:rsidRDefault="005208F8" w:rsidP="005208F8">
            <w:pPr>
              <w:widowControl/>
              <w:suppressAutoHyphens w:val="0"/>
              <w:jc w:val="center"/>
              <w:rPr>
                <w:rFonts w:ascii="Times New Roman" w:eastAsia="Times New Roman" w:hAnsi="Times New Roman"/>
                <w:b/>
                <w:bCs/>
                <w:color w:val="000000"/>
                <w:lang w:eastAsia="lv-LV"/>
              </w:rPr>
            </w:pPr>
            <w:r w:rsidRPr="005208F8">
              <w:rPr>
                <w:rFonts w:ascii="Times New Roman" w:eastAsia="Times New Roman" w:hAnsi="Times New Roman"/>
                <w:b/>
                <w:bCs/>
                <w:color w:val="000000"/>
                <w:lang w:eastAsia="lv-LV"/>
              </w:rPr>
              <w:lastRenderedPageBreak/>
              <w:t>Projekta nosaukums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1FBAED8C" w14:textId="77777777" w:rsidR="005208F8" w:rsidRPr="005208F8" w:rsidRDefault="005208F8" w:rsidP="005208F8">
            <w:pPr>
              <w:widowControl/>
              <w:suppressAutoHyphens w:val="0"/>
              <w:jc w:val="center"/>
              <w:rPr>
                <w:rFonts w:ascii="Times New Roman" w:eastAsia="Times New Roman" w:hAnsi="Times New Roman"/>
                <w:b/>
                <w:bCs/>
                <w:color w:val="000000"/>
                <w:lang w:eastAsia="lv-LV"/>
              </w:rPr>
            </w:pPr>
            <w:r w:rsidRPr="005208F8">
              <w:rPr>
                <w:rFonts w:ascii="Times New Roman" w:eastAsia="Times New Roman" w:hAnsi="Times New Roman"/>
                <w:b/>
                <w:bCs/>
                <w:color w:val="000000"/>
                <w:lang w:eastAsia="lv-LV"/>
              </w:rPr>
              <w:t>Aizņēmumi (EUR)</w:t>
            </w:r>
          </w:p>
        </w:tc>
      </w:tr>
      <w:tr w:rsidR="005208F8" w:rsidRPr="005208F8" w14:paraId="646BEBDB" w14:textId="77777777" w:rsidTr="005208F8">
        <w:trPr>
          <w:trHeight w:val="870"/>
        </w:trPr>
        <w:tc>
          <w:tcPr>
            <w:tcW w:w="6516" w:type="dxa"/>
            <w:tcBorders>
              <w:top w:val="nil"/>
              <w:left w:val="single" w:sz="4" w:space="0" w:color="auto"/>
              <w:bottom w:val="single" w:sz="4" w:space="0" w:color="auto"/>
              <w:right w:val="single" w:sz="4" w:space="0" w:color="auto"/>
            </w:tcBorders>
            <w:shd w:val="clear" w:color="auto" w:fill="auto"/>
          </w:tcPr>
          <w:p w14:paraId="356DEE54" w14:textId="77777777" w:rsidR="005208F8" w:rsidRPr="005208F8" w:rsidRDefault="005208F8" w:rsidP="005208F8">
            <w:pPr>
              <w:widowControl/>
              <w:suppressAutoHyphens w:val="0"/>
              <w:rPr>
                <w:rFonts w:ascii="Times New Roman" w:eastAsia="Times New Roman" w:hAnsi="Times New Roman"/>
                <w:color w:val="000000"/>
                <w:highlight w:val="yellow"/>
                <w:lang w:eastAsia="lv-LV"/>
              </w:rPr>
            </w:pPr>
            <w:proofErr w:type="spellStart"/>
            <w:r w:rsidRPr="005208F8">
              <w:rPr>
                <w:rFonts w:ascii="Times New Roman" w:hAnsi="Times New Roman"/>
              </w:rPr>
              <w:t>Proj</w:t>
            </w:r>
            <w:proofErr w:type="spellEnd"/>
            <w:r w:rsidRPr="005208F8">
              <w:rPr>
                <w:rFonts w:ascii="Times New Roman" w:hAnsi="Times New Roman"/>
              </w:rPr>
              <w:t xml:space="preserve">. </w:t>
            </w:r>
            <w:proofErr w:type="spellStart"/>
            <w:r w:rsidRPr="005208F8">
              <w:rPr>
                <w:rFonts w:ascii="Times New Roman" w:hAnsi="Times New Roman"/>
              </w:rPr>
              <w:t>A.Eglīša</w:t>
            </w:r>
            <w:proofErr w:type="spellEnd"/>
            <w:r w:rsidRPr="005208F8">
              <w:rPr>
                <w:rFonts w:ascii="Times New Roman" w:hAnsi="Times New Roman"/>
              </w:rPr>
              <w:t xml:space="preserve"> Ļaudonas vidusskolas ēkas energoefektivitātes pasākumu paaugstināšana</w:t>
            </w:r>
          </w:p>
        </w:tc>
        <w:tc>
          <w:tcPr>
            <w:tcW w:w="2268" w:type="dxa"/>
            <w:tcBorders>
              <w:top w:val="nil"/>
              <w:left w:val="nil"/>
              <w:bottom w:val="single" w:sz="4" w:space="0" w:color="auto"/>
              <w:right w:val="single" w:sz="4" w:space="0" w:color="auto"/>
            </w:tcBorders>
            <w:shd w:val="clear" w:color="auto" w:fill="auto"/>
          </w:tcPr>
          <w:p w14:paraId="555CCE87" w14:textId="77777777" w:rsidR="005208F8" w:rsidRPr="005208F8" w:rsidRDefault="005208F8" w:rsidP="005208F8">
            <w:pPr>
              <w:widowControl/>
              <w:suppressAutoHyphens w:val="0"/>
              <w:jc w:val="center"/>
              <w:rPr>
                <w:rFonts w:ascii="Times New Roman" w:eastAsia="Times New Roman" w:hAnsi="Times New Roman"/>
                <w:color w:val="000000"/>
                <w:highlight w:val="yellow"/>
                <w:lang w:eastAsia="lv-LV"/>
              </w:rPr>
            </w:pPr>
            <w:r w:rsidRPr="005208F8">
              <w:rPr>
                <w:rFonts w:ascii="Times New Roman" w:hAnsi="Times New Roman"/>
              </w:rPr>
              <w:t>221 473</w:t>
            </w:r>
          </w:p>
        </w:tc>
      </w:tr>
      <w:tr w:rsidR="005208F8" w:rsidRPr="005208F8" w14:paraId="76EF74A6" w14:textId="77777777" w:rsidTr="005208F8">
        <w:trPr>
          <w:trHeight w:val="585"/>
        </w:trPr>
        <w:tc>
          <w:tcPr>
            <w:tcW w:w="6516" w:type="dxa"/>
            <w:tcBorders>
              <w:top w:val="nil"/>
              <w:left w:val="single" w:sz="4" w:space="0" w:color="auto"/>
              <w:bottom w:val="single" w:sz="4" w:space="0" w:color="auto"/>
              <w:right w:val="single" w:sz="4" w:space="0" w:color="auto"/>
            </w:tcBorders>
            <w:shd w:val="clear" w:color="auto" w:fill="auto"/>
          </w:tcPr>
          <w:p w14:paraId="1B441018" w14:textId="77777777" w:rsidR="005208F8" w:rsidRPr="005208F8" w:rsidRDefault="005208F8" w:rsidP="005208F8">
            <w:pPr>
              <w:widowControl/>
              <w:suppressAutoHyphens w:val="0"/>
              <w:rPr>
                <w:rFonts w:ascii="Times New Roman" w:eastAsia="Times New Roman" w:hAnsi="Times New Roman"/>
                <w:color w:val="000000"/>
                <w:highlight w:val="yellow"/>
                <w:lang w:eastAsia="lv-LV"/>
              </w:rPr>
            </w:pPr>
            <w:proofErr w:type="spellStart"/>
            <w:r w:rsidRPr="005208F8">
              <w:rPr>
                <w:rFonts w:ascii="Times New Roman" w:hAnsi="Times New Roman"/>
              </w:rPr>
              <w:t>Proj</w:t>
            </w:r>
            <w:proofErr w:type="spellEnd"/>
            <w:r w:rsidRPr="005208F8">
              <w:rPr>
                <w:rFonts w:ascii="Times New Roman" w:hAnsi="Times New Roman"/>
              </w:rPr>
              <w:t xml:space="preserve">. pakalpojumu infrastruktūras attīstība </w:t>
            </w:r>
            <w:proofErr w:type="spellStart"/>
            <w:r w:rsidRPr="005208F8">
              <w:rPr>
                <w:rFonts w:ascii="Times New Roman" w:hAnsi="Times New Roman"/>
              </w:rPr>
              <w:t>deinstitucionalizācijas</w:t>
            </w:r>
            <w:proofErr w:type="spellEnd"/>
            <w:r w:rsidRPr="005208F8">
              <w:rPr>
                <w:rFonts w:ascii="Times New Roman" w:hAnsi="Times New Roman"/>
              </w:rPr>
              <w:t xml:space="preserve"> plāna īstenošana Madonas novadā</w:t>
            </w:r>
          </w:p>
        </w:tc>
        <w:tc>
          <w:tcPr>
            <w:tcW w:w="2268" w:type="dxa"/>
            <w:tcBorders>
              <w:top w:val="nil"/>
              <w:left w:val="nil"/>
              <w:bottom w:val="single" w:sz="4" w:space="0" w:color="auto"/>
              <w:right w:val="single" w:sz="4" w:space="0" w:color="auto"/>
            </w:tcBorders>
            <w:shd w:val="clear" w:color="auto" w:fill="auto"/>
          </w:tcPr>
          <w:p w14:paraId="1D2A32E6" w14:textId="77777777" w:rsidR="005208F8" w:rsidRPr="005208F8" w:rsidRDefault="005208F8" w:rsidP="005208F8">
            <w:pPr>
              <w:widowControl/>
              <w:suppressAutoHyphens w:val="0"/>
              <w:jc w:val="center"/>
              <w:rPr>
                <w:rFonts w:ascii="Times New Roman" w:eastAsia="Times New Roman" w:hAnsi="Times New Roman"/>
                <w:color w:val="000000"/>
                <w:highlight w:val="yellow"/>
                <w:lang w:eastAsia="lv-LV"/>
              </w:rPr>
            </w:pPr>
            <w:r w:rsidRPr="005208F8">
              <w:rPr>
                <w:rFonts w:ascii="Times New Roman" w:hAnsi="Times New Roman"/>
              </w:rPr>
              <w:t>307 254</w:t>
            </w:r>
          </w:p>
        </w:tc>
      </w:tr>
      <w:tr w:rsidR="005208F8" w:rsidRPr="005208F8" w14:paraId="08AC5A54" w14:textId="77777777" w:rsidTr="005208F8">
        <w:trPr>
          <w:trHeight w:val="870"/>
        </w:trPr>
        <w:tc>
          <w:tcPr>
            <w:tcW w:w="6516" w:type="dxa"/>
            <w:tcBorders>
              <w:top w:val="nil"/>
              <w:left w:val="single" w:sz="4" w:space="0" w:color="auto"/>
              <w:bottom w:val="single" w:sz="4" w:space="0" w:color="auto"/>
              <w:right w:val="single" w:sz="4" w:space="0" w:color="auto"/>
            </w:tcBorders>
            <w:shd w:val="clear" w:color="auto" w:fill="auto"/>
          </w:tcPr>
          <w:p w14:paraId="5B5AEF00" w14:textId="77777777" w:rsidR="005208F8" w:rsidRPr="005208F8" w:rsidRDefault="005208F8" w:rsidP="005208F8">
            <w:pPr>
              <w:widowControl/>
              <w:suppressAutoHyphens w:val="0"/>
              <w:rPr>
                <w:rFonts w:ascii="Times New Roman" w:eastAsia="Times New Roman" w:hAnsi="Times New Roman"/>
                <w:color w:val="000000"/>
                <w:highlight w:val="yellow"/>
                <w:lang w:eastAsia="lv-LV"/>
              </w:rPr>
            </w:pPr>
            <w:proofErr w:type="spellStart"/>
            <w:r w:rsidRPr="005208F8">
              <w:rPr>
                <w:rFonts w:ascii="Times New Roman" w:hAnsi="Times New Roman"/>
              </w:rPr>
              <w:t>Proj</w:t>
            </w:r>
            <w:proofErr w:type="spellEnd"/>
            <w:r w:rsidRPr="005208F8">
              <w:rPr>
                <w:rFonts w:ascii="Times New Roman" w:hAnsi="Times New Roman"/>
              </w:rPr>
              <w:t>. "Vispārējās mācību vides uzlabošana Madonas novada"</w:t>
            </w:r>
          </w:p>
        </w:tc>
        <w:tc>
          <w:tcPr>
            <w:tcW w:w="2268" w:type="dxa"/>
            <w:tcBorders>
              <w:top w:val="nil"/>
              <w:left w:val="nil"/>
              <w:bottom w:val="single" w:sz="4" w:space="0" w:color="auto"/>
              <w:right w:val="single" w:sz="4" w:space="0" w:color="auto"/>
            </w:tcBorders>
            <w:shd w:val="clear" w:color="auto" w:fill="auto"/>
          </w:tcPr>
          <w:p w14:paraId="4A8FC604" w14:textId="77777777" w:rsidR="005208F8" w:rsidRPr="005208F8" w:rsidRDefault="005208F8" w:rsidP="005208F8">
            <w:pPr>
              <w:widowControl/>
              <w:suppressAutoHyphens w:val="0"/>
              <w:jc w:val="center"/>
              <w:rPr>
                <w:rFonts w:ascii="Times New Roman" w:eastAsia="Times New Roman" w:hAnsi="Times New Roman"/>
                <w:color w:val="000000"/>
                <w:highlight w:val="yellow"/>
                <w:lang w:eastAsia="lv-LV"/>
              </w:rPr>
            </w:pPr>
            <w:r w:rsidRPr="005208F8">
              <w:rPr>
                <w:rFonts w:ascii="Times New Roman" w:hAnsi="Times New Roman"/>
              </w:rPr>
              <w:t>317 477</w:t>
            </w:r>
          </w:p>
        </w:tc>
      </w:tr>
      <w:tr w:rsidR="005208F8" w:rsidRPr="005208F8" w14:paraId="2FA59736" w14:textId="77777777" w:rsidTr="005208F8">
        <w:trPr>
          <w:trHeight w:val="870"/>
        </w:trPr>
        <w:tc>
          <w:tcPr>
            <w:tcW w:w="6516" w:type="dxa"/>
            <w:tcBorders>
              <w:top w:val="nil"/>
              <w:left w:val="single" w:sz="4" w:space="0" w:color="auto"/>
              <w:bottom w:val="single" w:sz="4" w:space="0" w:color="auto"/>
              <w:right w:val="single" w:sz="4" w:space="0" w:color="auto"/>
            </w:tcBorders>
            <w:shd w:val="clear" w:color="auto" w:fill="auto"/>
          </w:tcPr>
          <w:p w14:paraId="5711F7F2" w14:textId="77777777" w:rsidR="005208F8" w:rsidRPr="005208F8" w:rsidRDefault="005208F8" w:rsidP="005208F8">
            <w:pPr>
              <w:widowControl/>
              <w:suppressAutoHyphens w:val="0"/>
              <w:rPr>
                <w:rFonts w:ascii="Times New Roman" w:eastAsia="Times New Roman" w:hAnsi="Times New Roman"/>
                <w:color w:val="000000"/>
                <w:highlight w:val="yellow"/>
                <w:lang w:eastAsia="lv-LV"/>
              </w:rPr>
            </w:pPr>
            <w:proofErr w:type="spellStart"/>
            <w:r w:rsidRPr="005208F8">
              <w:rPr>
                <w:rFonts w:ascii="Times New Roman" w:hAnsi="Times New Roman"/>
              </w:rPr>
              <w:t>Proj</w:t>
            </w:r>
            <w:proofErr w:type="spellEnd"/>
            <w:r w:rsidRPr="005208F8">
              <w:rPr>
                <w:rFonts w:ascii="Times New Roman" w:hAnsi="Times New Roman"/>
              </w:rPr>
              <w:t>. Energoefektivitātes paaugstināšanas pasākumi Skolas ielā 4, Degumnieki, Ošupes pagasts</w:t>
            </w:r>
          </w:p>
        </w:tc>
        <w:tc>
          <w:tcPr>
            <w:tcW w:w="2268" w:type="dxa"/>
            <w:tcBorders>
              <w:top w:val="nil"/>
              <w:left w:val="nil"/>
              <w:bottom w:val="single" w:sz="4" w:space="0" w:color="auto"/>
              <w:right w:val="single" w:sz="4" w:space="0" w:color="auto"/>
            </w:tcBorders>
            <w:shd w:val="clear" w:color="auto" w:fill="auto"/>
          </w:tcPr>
          <w:p w14:paraId="6761D7ED" w14:textId="77777777" w:rsidR="005208F8" w:rsidRPr="005208F8" w:rsidRDefault="005208F8" w:rsidP="005208F8">
            <w:pPr>
              <w:widowControl/>
              <w:suppressAutoHyphens w:val="0"/>
              <w:jc w:val="center"/>
              <w:rPr>
                <w:rFonts w:ascii="Times New Roman" w:eastAsia="Times New Roman" w:hAnsi="Times New Roman"/>
                <w:color w:val="000000"/>
                <w:highlight w:val="yellow"/>
                <w:lang w:eastAsia="lv-LV"/>
              </w:rPr>
            </w:pPr>
            <w:r w:rsidRPr="005208F8">
              <w:rPr>
                <w:rFonts w:ascii="Times New Roman" w:hAnsi="Times New Roman"/>
              </w:rPr>
              <w:t>108 371</w:t>
            </w:r>
          </w:p>
        </w:tc>
      </w:tr>
      <w:tr w:rsidR="005208F8" w:rsidRPr="005208F8" w14:paraId="2D22AA48" w14:textId="77777777" w:rsidTr="005208F8">
        <w:trPr>
          <w:trHeight w:val="870"/>
        </w:trPr>
        <w:tc>
          <w:tcPr>
            <w:tcW w:w="6516" w:type="dxa"/>
            <w:tcBorders>
              <w:top w:val="nil"/>
              <w:left w:val="single" w:sz="4" w:space="0" w:color="auto"/>
              <w:bottom w:val="single" w:sz="4" w:space="0" w:color="auto"/>
              <w:right w:val="single" w:sz="4" w:space="0" w:color="auto"/>
            </w:tcBorders>
            <w:shd w:val="clear" w:color="auto" w:fill="auto"/>
          </w:tcPr>
          <w:p w14:paraId="7EA6AC9C" w14:textId="77777777" w:rsidR="005208F8" w:rsidRPr="005208F8" w:rsidRDefault="005208F8" w:rsidP="005208F8">
            <w:pPr>
              <w:widowControl/>
              <w:suppressAutoHyphens w:val="0"/>
              <w:rPr>
                <w:rFonts w:ascii="Times New Roman" w:eastAsia="Times New Roman" w:hAnsi="Times New Roman"/>
                <w:color w:val="000000"/>
                <w:highlight w:val="yellow"/>
                <w:lang w:eastAsia="lv-LV"/>
              </w:rPr>
            </w:pPr>
            <w:proofErr w:type="spellStart"/>
            <w:r w:rsidRPr="005208F8">
              <w:rPr>
                <w:rFonts w:ascii="Times New Roman" w:hAnsi="Times New Roman"/>
              </w:rPr>
              <w:t>Proj</w:t>
            </w:r>
            <w:proofErr w:type="spellEnd"/>
            <w:r w:rsidRPr="005208F8">
              <w:rPr>
                <w:rFonts w:ascii="Times New Roman" w:hAnsi="Times New Roman"/>
              </w:rPr>
              <w:t>. Energoefektivitātes paaugstināšanas pasākumi "Kastaņas", Sausnējas pagasts, Madonas novads</w:t>
            </w:r>
          </w:p>
        </w:tc>
        <w:tc>
          <w:tcPr>
            <w:tcW w:w="2268" w:type="dxa"/>
            <w:tcBorders>
              <w:top w:val="nil"/>
              <w:left w:val="nil"/>
              <w:bottom w:val="single" w:sz="4" w:space="0" w:color="auto"/>
              <w:right w:val="single" w:sz="4" w:space="0" w:color="auto"/>
            </w:tcBorders>
            <w:shd w:val="clear" w:color="auto" w:fill="auto"/>
          </w:tcPr>
          <w:p w14:paraId="5B38CD23" w14:textId="77777777" w:rsidR="005208F8" w:rsidRPr="005208F8" w:rsidRDefault="005208F8" w:rsidP="005208F8">
            <w:pPr>
              <w:widowControl/>
              <w:suppressAutoHyphens w:val="0"/>
              <w:jc w:val="center"/>
              <w:rPr>
                <w:rFonts w:ascii="Times New Roman" w:eastAsia="Times New Roman" w:hAnsi="Times New Roman"/>
                <w:color w:val="000000"/>
                <w:highlight w:val="yellow"/>
                <w:lang w:eastAsia="lv-LV"/>
              </w:rPr>
            </w:pPr>
            <w:r w:rsidRPr="005208F8">
              <w:rPr>
                <w:rFonts w:ascii="Times New Roman" w:hAnsi="Times New Roman"/>
              </w:rPr>
              <w:t>164 500</w:t>
            </w:r>
          </w:p>
        </w:tc>
      </w:tr>
      <w:tr w:rsidR="005208F8" w:rsidRPr="005208F8" w14:paraId="19FA664A" w14:textId="77777777" w:rsidTr="005208F8">
        <w:trPr>
          <w:trHeight w:val="585"/>
        </w:trPr>
        <w:tc>
          <w:tcPr>
            <w:tcW w:w="6516" w:type="dxa"/>
            <w:tcBorders>
              <w:top w:val="nil"/>
              <w:left w:val="single" w:sz="4" w:space="0" w:color="auto"/>
              <w:bottom w:val="single" w:sz="4" w:space="0" w:color="auto"/>
              <w:right w:val="single" w:sz="4" w:space="0" w:color="auto"/>
            </w:tcBorders>
            <w:shd w:val="clear" w:color="auto" w:fill="auto"/>
          </w:tcPr>
          <w:p w14:paraId="25EB5B95" w14:textId="77777777" w:rsidR="005208F8" w:rsidRPr="005208F8" w:rsidRDefault="005208F8" w:rsidP="005208F8">
            <w:pPr>
              <w:widowControl/>
              <w:suppressAutoHyphens w:val="0"/>
              <w:rPr>
                <w:rFonts w:ascii="Times New Roman" w:eastAsia="Times New Roman" w:hAnsi="Times New Roman"/>
                <w:color w:val="000000"/>
                <w:highlight w:val="yellow"/>
                <w:lang w:eastAsia="lv-LV"/>
              </w:rPr>
            </w:pPr>
            <w:proofErr w:type="spellStart"/>
            <w:r w:rsidRPr="005208F8">
              <w:rPr>
                <w:rFonts w:ascii="Times New Roman" w:hAnsi="Times New Roman"/>
              </w:rPr>
              <w:t>Proj</w:t>
            </w:r>
            <w:proofErr w:type="spellEnd"/>
            <w:r w:rsidRPr="005208F8">
              <w:rPr>
                <w:rFonts w:ascii="Times New Roman" w:hAnsi="Times New Roman"/>
              </w:rPr>
              <w:t>. Energoefektivitātes paaugstināšanas pasākumi Lubānas vidusskolā Krasta ielā 6, Lubāna, Madonas novadā</w:t>
            </w:r>
          </w:p>
        </w:tc>
        <w:tc>
          <w:tcPr>
            <w:tcW w:w="2268" w:type="dxa"/>
            <w:tcBorders>
              <w:top w:val="nil"/>
              <w:left w:val="nil"/>
              <w:bottom w:val="single" w:sz="4" w:space="0" w:color="auto"/>
              <w:right w:val="single" w:sz="4" w:space="0" w:color="auto"/>
            </w:tcBorders>
            <w:shd w:val="clear" w:color="auto" w:fill="auto"/>
          </w:tcPr>
          <w:p w14:paraId="51252B49" w14:textId="77777777" w:rsidR="005208F8" w:rsidRPr="005208F8" w:rsidRDefault="005208F8" w:rsidP="005208F8">
            <w:pPr>
              <w:widowControl/>
              <w:suppressAutoHyphens w:val="0"/>
              <w:jc w:val="center"/>
              <w:rPr>
                <w:rFonts w:ascii="Times New Roman" w:eastAsia="Times New Roman" w:hAnsi="Times New Roman"/>
                <w:color w:val="000000"/>
                <w:highlight w:val="yellow"/>
                <w:lang w:eastAsia="lv-LV"/>
              </w:rPr>
            </w:pPr>
            <w:r w:rsidRPr="005208F8">
              <w:rPr>
                <w:rFonts w:ascii="Times New Roman" w:hAnsi="Times New Roman"/>
              </w:rPr>
              <w:t>517 939</w:t>
            </w:r>
          </w:p>
        </w:tc>
      </w:tr>
      <w:tr w:rsidR="005208F8" w:rsidRPr="005208F8" w14:paraId="19FC5216" w14:textId="77777777" w:rsidTr="005208F8">
        <w:trPr>
          <w:trHeight w:val="459"/>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14:paraId="3632E566" w14:textId="77777777" w:rsidR="005208F8" w:rsidRPr="005208F8" w:rsidRDefault="005208F8" w:rsidP="005208F8">
            <w:pPr>
              <w:widowControl/>
              <w:suppressAutoHyphens w:val="0"/>
              <w:rPr>
                <w:rFonts w:ascii="Times New Roman" w:eastAsia="Times New Roman" w:hAnsi="Times New Roman"/>
                <w:color w:val="000000"/>
                <w:lang w:eastAsia="lv-LV"/>
              </w:rPr>
            </w:pPr>
            <w:r w:rsidRPr="005208F8">
              <w:rPr>
                <w:rFonts w:ascii="Times New Roman" w:eastAsia="Times New Roman" w:hAnsi="Times New Roman"/>
                <w:color w:val="000000"/>
                <w:lang w:eastAsia="lv-LV"/>
              </w:rPr>
              <w:t> </w:t>
            </w:r>
          </w:p>
        </w:tc>
        <w:tc>
          <w:tcPr>
            <w:tcW w:w="2268" w:type="dxa"/>
            <w:tcBorders>
              <w:top w:val="nil"/>
              <w:left w:val="nil"/>
              <w:bottom w:val="single" w:sz="4" w:space="0" w:color="auto"/>
              <w:right w:val="single" w:sz="4" w:space="0" w:color="auto"/>
            </w:tcBorders>
            <w:shd w:val="clear" w:color="auto" w:fill="auto"/>
            <w:vAlign w:val="bottom"/>
            <w:hideMark/>
          </w:tcPr>
          <w:p w14:paraId="59973C97" w14:textId="77777777" w:rsidR="005208F8" w:rsidRPr="005208F8" w:rsidRDefault="005208F8" w:rsidP="005208F8">
            <w:pPr>
              <w:widowControl/>
              <w:suppressAutoHyphens w:val="0"/>
              <w:jc w:val="center"/>
              <w:rPr>
                <w:rFonts w:ascii="Times New Roman" w:eastAsia="Times New Roman" w:hAnsi="Times New Roman"/>
                <w:b/>
                <w:bCs/>
                <w:color w:val="000000"/>
                <w:lang w:eastAsia="lv-LV"/>
              </w:rPr>
            </w:pPr>
            <w:r w:rsidRPr="005208F8">
              <w:rPr>
                <w:rFonts w:ascii="Times New Roman" w:eastAsia="Times New Roman" w:hAnsi="Times New Roman"/>
                <w:b/>
                <w:bCs/>
                <w:color w:val="000000"/>
                <w:lang w:eastAsia="lv-LV"/>
              </w:rPr>
              <w:t>1 637 014</w:t>
            </w:r>
          </w:p>
        </w:tc>
      </w:tr>
    </w:tbl>
    <w:p w14:paraId="7FE5D8AD" w14:textId="77777777" w:rsidR="005208F8" w:rsidRPr="005208F8" w:rsidRDefault="005208F8" w:rsidP="005208F8">
      <w:pPr>
        <w:jc w:val="both"/>
        <w:rPr>
          <w:rFonts w:ascii="Times New Roman" w:hAnsi="Times New Roman"/>
          <w:color w:val="FF0000"/>
        </w:rPr>
      </w:pPr>
    </w:p>
    <w:p w14:paraId="2FB65804" w14:textId="77777777" w:rsidR="005208F8" w:rsidRPr="005208F8" w:rsidRDefault="005208F8" w:rsidP="005208F8">
      <w:pPr>
        <w:jc w:val="both"/>
        <w:rPr>
          <w:rFonts w:ascii="Times New Roman" w:hAnsi="Times New Roman"/>
        </w:rPr>
      </w:pPr>
    </w:p>
    <w:p w14:paraId="015B4BFA" w14:textId="77777777" w:rsidR="005208F8" w:rsidRPr="005208F8" w:rsidRDefault="005208F8" w:rsidP="005208F8">
      <w:pPr>
        <w:rPr>
          <w:rFonts w:ascii="Times New Roman" w:hAnsi="Times New Roman"/>
        </w:rPr>
      </w:pPr>
    </w:p>
    <w:p w14:paraId="7C0BD75C" w14:textId="1D8025E8" w:rsidR="00725BE2" w:rsidRPr="005208F8" w:rsidRDefault="00725BE2" w:rsidP="005208F8">
      <w:pPr>
        <w:rPr>
          <w:rFonts w:ascii="Times New Roman" w:hAnsi="Times New Roman"/>
        </w:rPr>
      </w:pPr>
    </w:p>
    <w:p w14:paraId="7697C414" w14:textId="77777777" w:rsidR="00725BE2" w:rsidRPr="005208F8" w:rsidRDefault="00725BE2" w:rsidP="005208F8">
      <w:pPr>
        <w:rPr>
          <w:rFonts w:ascii="Times New Roman" w:hAnsi="Times New Roman"/>
        </w:rPr>
      </w:pPr>
    </w:p>
    <w:p w14:paraId="684825D8" w14:textId="70B92A45" w:rsidR="00AF7109" w:rsidRPr="005208F8" w:rsidRDefault="000C7936" w:rsidP="005208F8">
      <w:pPr>
        <w:ind w:firstLine="720"/>
        <w:rPr>
          <w:rFonts w:ascii="Times New Roman" w:hAnsi="Times New Roman"/>
        </w:rPr>
      </w:pPr>
      <w:r w:rsidRPr="005208F8">
        <w:rPr>
          <w:rFonts w:ascii="Times New Roman" w:hAnsi="Times New Roman"/>
        </w:rPr>
        <w:t xml:space="preserve">Domes priekšsēdētājs                                      </w:t>
      </w:r>
      <w:r w:rsidR="00607A78" w:rsidRPr="005208F8">
        <w:rPr>
          <w:rFonts w:ascii="Times New Roman" w:hAnsi="Times New Roman"/>
        </w:rPr>
        <w:tab/>
      </w:r>
      <w:r w:rsidRPr="005208F8">
        <w:rPr>
          <w:rFonts w:ascii="Times New Roman" w:hAnsi="Times New Roman"/>
        </w:rPr>
        <w:t xml:space="preserve">           </w:t>
      </w:r>
      <w:proofErr w:type="spellStart"/>
      <w:r w:rsidRPr="005208F8">
        <w:rPr>
          <w:rFonts w:ascii="Times New Roman" w:hAnsi="Times New Roman"/>
        </w:rPr>
        <w:t>A.Lungevičs</w:t>
      </w:r>
      <w:proofErr w:type="spellEnd"/>
    </w:p>
    <w:p w14:paraId="0A97966D" w14:textId="04D3C5F1" w:rsidR="00627918" w:rsidRPr="005208F8" w:rsidRDefault="00627918" w:rsidP="005208F8">
      <w:pPr>
        <w:ind w:firstLine="720"/>
        <w:rPr>
          <w:rFonts w:ascii="Times New Roman" w:hAnsi="Times New Roman"/>
        </w:rPr>
      </w:pPr>
    </w:p>
    <w:p w14:paraId="4B5D603A" w14:textId="4561F093" w:rsidR="00627918" w:rsidRPr="005208F8" w:rsidRDefault="00627918" w:rsidP="005208F8">
      <w:pPr>
        <w:ind w:firstLine="720"/>
        <w:rPr>
          <w:rFonts w:ascii="Times New Roman" w:hAnsi="Times New Roman"/>
        </w:rPr>
      </w:pPr>
    </w:p>
    <w:p w14:paraId="5957203A" w14:textId="47B2E3BE" w:rsidR="00627918" w:rsidRDefault="00627918" w:rsidP="005208F8">
      <w:pPr>
        <w:ind w:firstLine="720"/>
        <w:rPr>
          <w:rFonts w:ascii="Times New Roman" w:hAnsi="Times New Roman"/>
        </w:rPr>
      </w:pPr>
    </w:p>
    <w:p w14:paraId="34D7D09C" w14:textId="77777777" w:rsidR="005208F8" w:rsidRPr="005208F8" w:rsidRDefault="005208F8" w:rsidP="005208F8">
      <w:pPr>
        <w:ind w:firstLine="720"/>
        <w:rPr>
          <w:rFonts w:ascii="Times New Roman" w:hAnsi="Times New Roman"/>
        </w:rPr>
      </w:pPr>
    </w:p>
    <w:p w14:paraId="770CC480" w14:textId="22ABCE6B" w:rsidR="00627918" w:rsidRPr="005208F8" w:rsidRDefault="00627918" w:rsidP="005208F8">
      <w:pPr>
        <w:ind w:firstLine="720"/>
        <w:rPr>
          <w:rFonts w:ascii="Times New Roman" w:hAnsi="Times New Roman"/>
        </w:rPr>
      </w:pPr>
    </w:p>
    <w:p w14:paraId="2F4D3977" w14:textId="77777777" w:rsidR="00627918" w:rsidRPr="005208F8" w:rsidRDefault="00627918" w:rsidP="005208F8">
      <w:pPr>
        <w:shd w:val="clear" w:color="auto" w:fill="FFFFFF"/>
        <w:autoSpaceDE w:val="0"/>
        <w:autoSpaceDN w:val="0"/>
        <w:adjustRightInd w:val="0"/>
        <w:ind w:left="6"/>
        <w:jc w:val="center"/>
        <w:rPr>
          <w:rFonts w:ascii="Times New Roman" w:eastAsia="Times New Roman" w:hAnsi="Times New Roman"/>
        </w:rPr>
      </w:pPr>
      <w:r w:rsidRPr="005208F8">
        <w:rPr>
          <w:rFonts w:ascii="Times New Roman" w:hAnsi="Times New Roman"/>
          <w:color w:val="000000"/>
        </w:rPr>
        <w:t>ŠIS DOKUMENTS IR ELEKTRONISKI PARAKSTĪTS AR DROŠU ELEKTRONISKO PARAKSTU UN SATUR LAIKA ZĪMOGU</w:t>
      </w:r>
    </w:p>
    <w:p w14:paraId="40A2633F" w14:textId="77777777" w:rsidR="00627918" w:rsidRPr="005208F8" w:rsidRDefault="00627918" w:rsidP="005208F8">
      <w:pPr>
        <w:rPr>
          <w:rFonts w:ascii="Times New Roman" w:hAnsi="Times New Roman"/>
          <w:i/>
        </w:rPr>
      </w:pPr>
    </w:p>
    <w:p w14:paraId="341AAC6C" w14:textId="77777777" w:rsidR="00627918" w:rsidRPr="007D5178" w:rsidRDefault="00627918" w:rsidP="007D5178">
      <w:pPr>
        <w:ind w:firstLine="720"/>
        <w:rPr>
          <w:rFonts w:ascii="Times New Roman" w:hAnsi="Times New Roman"/>
        </w:rPr>
      </w:pPr>
    </w:p>
    <w:sectPr w:rsidR="00627918" w:rsidRPr="007D5178" w:rsidSect="005208F8">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F5AA7" w14:textId="77777777" w:rsidR="00542C4E" w:rsidRDefault="00542C4E" w:rsidP="00B96CF1">
      <w:r>
        <w:separator/>
      </w:r>
    </w:p>
  </w:endnote>
  <w:endnote w:type="continuationSeparator" w:id="0">
    <w:p w14:paraId="3F9B3293" w14:textId="77777777" w:rsidR="00542C4E" w:rsidRDefault="00542C4E"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58580"/>
      <w:docPartObj>
        <w:docPartGallery w:val="Page Numbers (Bottom of Page)"/>
        <w:docPartUnique/>
      </w:docPartObj>
    </w:sdtPr>
    <w:sdtEndPr/>
    <w:sdtContent>
      <w:p w14:paraId="540FDDEE" w14:textId="6F9B782D" w:rsidR="00B96CF1" w:rsidRDefault="00B96CF1">
        <w:pPr>
          <w:pStyle w:val="Kjene"/>
          <w:jc w:val="right"/>
        </w:pPr>
        <w:r>
          <w:fldChar w:fldCharType="begin"/>
        </w:r>
        <w:r>
          <w:instrText>PAGE   \* MERGEFORMAT</w:instrText>
        </w:r>
        <w:r>
          <w:fldChar w:fldCharType="separate"/>
        </w:r>
        <w:r w:rsidR="005208F8">
          <w:rPr>
            <w:noProof/>
          </w:rPr>
          <w:t>7</w:t>
        </w:r>
        <w:r>
          <w:fldChar w:fldCharType="end"/>
        </w:r>
      </w:p>
    </w:sdtContent>
  </w:sdt>
  <w:p w14:paraId="7FC1E8CC" w14:textId="77777777" w:rsidR="00B96CF1" w:rsidRDefault="00B96CF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F4024" w14:textId="77777777" w:rsidR="00542C4E" w:rsidRDefault="00542C4E" w:rsidP="00B96CF1">
      <w:r>
        <w:separator/>
      </w:r>
    </w:p>
  </w:footnote>
  <w:footnote w:type="continuationSeparator" w:id="0">
    <w:p w14:paraId="49231CCF" w14:textId="77777777" w:rsidR="00542C4E" w:rsidRDefault="00542C4E" w:rsidP="00B96C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B2898"/>
    <w:multiLevelType w:val="hybridMultilevel"/>
    <w:tmpl w:val="0D26C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524F0C"/>
    <w:multiLevelType w:val="hybridMultilevel"/>
    <w:tmpl w:val="A296C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B0AB6"/>
    <w:multiLevelType w:val="hybridMultilevel"/>
    <w:tmpl w:val="111E1D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9D"/>
    <w:rsid w:val="00010C78"/>
    <w:rsid w:val="00021039"/>
    <w:rsid w:val="00030BA4"/>
    <w:rsid w:val="00035B2F"/>
    <w:rsid w:val="00044E69"/>
    <w:rsid w:val="000462DD"/>
    <w:rsid w:val="00056371"/>
    <w:rsid w:val="000620AC"/>
    <w:rsid w:val="0006761F"/>
    <w:rsid w:val="00075A13"/>
    <w:rsid w:val="000852B6"/>
    <w:rsid w:val="000A2983"/>
    <w:rsid w:val="000A33CF"/>
    <w:rsid w:val="000A4B01"/>
    <w:rsid w:val="000A4F9D"/>
    <w:rsid w:val="000A5994"/>
    <w:rsid w:val="000A74A3"/>
    <w:rsid w:val="000A79AB"/>
    <w:rsid w:val="000B4C17"/>
    <w:rsid w:val="000B727D"/>
    <w:rsid w:val="000B7B3B"/>
    <w:rsid w:val="000C7936"/>
    <w:rsid w:val="000C7ECE"/>
    <w:rsid w:val="000D6669"/>
    <w:rsid w:val="000D74DC"/>
    <w:rsid w:val="000E4693"/>
    <w:rsid w:val="001168E8"/>
    <w:rsid w:val="00116BA5"/>
    <w:rsid w:val="00124D69"/>
    <w:rsid w:val="00132BEF"/>
    <w:rsid w:val="00140C7C"/>
    <w:rsid w:val="00155F61"/>
    <w:rsid w:val="00173347"/>
    <w:rsid w:val="00176B58"/>
    <w:rsid w:val="00184B17"/>
    <w:rsid w:val="00192EE5"/>
    <w:rsid w:val="00195C4C"/>
    <w:rsid w:val="001A53A0"/>
    <w:rsid w:val="001B78F2"/>
    <w:rsid w:val="001C4DB1"/>
    <w:rsid w:val="001D2662"/>
    <w:rsid w:val="001D41D7"/>
    <w:rsid w:val="001F06F0"/>
    <w:rsid w:val="001F6B35"/>
    <w:rsid w:val="00215385"/>
    <w:rsid w:val="00240440"/>
    <w:rsid w:val="00246666"/>
    <w:rsid w:val="00282F6D"/>
    <w:rsid w:val="002B182B"/>
    <w:rsid w:val="002B3BA1"/>
    <w:rsid w:val="002B5EB2"/>
    <w:rsid w:val="002C2359"/>
    <w:rsid w:val="002C2850"/>
    <w:rsid w:val="002D0B32"/>
    <w:rsid w:val="002D2160"/>
    <w:rsid w:val="002F5FAE"/>
    <w:rsid w:val="003038A1"/>
    <w:rsid w:val="00311AEC"/>
    <w:rsid w:val="0032069C"/>
    <w:rsid w:val="003222CC"/>
    <w:rsid w:val="003321E1"/>
    <w:rsid w:val="00355DDB"/>
    <w:rsid w:val="0036438A"/>
    <w:rsid w:val="00370BE6"/>
    <w:rsid w:val="00371E64"/>
    <w:rsid w:val="00375E1B"/>
    <w:rsid w:val="00375EB5"/>
    <w:rsid w:val="00384EB6"/>
    <w:rsid w:val="0039330B"/>
    <w:rsid w:val="003948DA"/>
    <w:rsid w:val="003953E8"/>
    <w:rsid w:val="003A0A06"/>
    <w:rsid w:val="003A483F"/>
    <w:rsid w:val="003B30E6"/>
    <w:rsid w:val="003B5B94"/>
    <w:rsid w:val="003D4F5A"/>
    <w:rsid w:val="003E13D1"/>
    <w:rsid w:val="003F10B3"/>
    <w:rsid w:val="003F66D3"/>
    <w:rsid w:val="004015FB"/>
    <w:rsid w:val="00403CE6"/>
    <w:rsid w:val="0041234E"/>
    <w:rsid w:val="00420343"/>
    <w:rsid w:val="00444DB4"/>
    <w:rsid w:val="00446454"/>
    <w:rsid w:val="004504E9"/>
    <w:rsid w:val="00463194"/>
    <w:rsid w:val="004633D4"/>
    <w:rsid w:val="00464254"/>
    <w:rsid w:val="004734CD"/>
    <w:rsid w:val="00486DDA"/>
    <w:rsid w:val="004A1430"/>
    <w:rsid w:val="004C530C"/>
    <w:rsid w:val="004C633F"/>
    <w:rsid w:val="004D02B4"/>
    <w:rsid w:val="004D2E71"/>
    <w:rsid w:val="004D2EA9"/>
    <w:rsid w:val="004D3DA2"/>
    <w:rsid w:val="00501242"/>
    <w:rsid w:val="00502360"/>
    <w:rsid w:val="005049AB"/>
    <w:rsid w:val="00511AF2"/>
    <w:rsid w:val="005208F8"/>
    <w:rsid w:val="00540833"/>
    <w:rsid w:val="00542C4E"/>
    <w:rsid w:val="0054382B"/>
    <w:rsid w:val="00544EB6"/>
    <w:rsid w:val="005535BE"/>
    <w:rsid w:val="005747B3"/>
    <w:rsid w:val="00574A61"/>
    <w:rsid w:val="00585301"/>
    <w:rsid w:val="00585841"/>
    <w:rsid w:val="00585B7B"/>
    <w:rsid w:val="005974A9"/>
    <w:rsid w:val="005A5E5A"/>
    <w:rsid w:val="005D7FE4"/>
    <w:rsid w:val="005F1A32"/>
    <w:rsid w:val="006059BB"/>
    <w:rsid w:val="00607A78"/>
    <w:rsid w:val="0061669B"/>
    <w:rsid w:val="00627918"/>
    <w:rsid w:val="006610E6"/>
    <w:rsid w:val="00667974"/>
    <w:rsid w:val="00676A1C"/>
    <w:rsid w:val="0068075B"/>
    <w:rsid w:val="0068398F"/>
    <w:rsid w:val="00692D58"/>
    <w:rsid w:val="006B7AB8"/>
    <w:rsid w:val="006C0945"/>
    <w:rsid w:val="006E06ED"/>
    <w:rsid w:val="006F6B02"/>
    <w:rsid w:val="00725BE2"/>
    <w:rsid w:val="007427CF"/>
    <w:rsid w:val="00745EE1"/>
    <w:rsid w:val="0075585B"/>
    <w:rsid w:val="0077343E"/>
    <w:rsid w:val="007907E5"/>
    <w:rsid w:val="007A1767"/>
    <w:rsid w:val="007A54F0"/>
    <w:rsid w:val="007B1B49"/>
    <w:rsid w:val="007B1FCF"/>
    <w:rsid w:val="007B264F"/>
    <w:rsid w:val="007B2DDB"/>
    <w:rsid w:val="007C168B"/>
    <w:rsid w:val="007C5643"/>
    <w:rsid w:val="007D2E0C"/>
    <w:rsid w:val="007D4800"/>
    <w:rsid w:val="007D5178"/>
    <w:rsid w:val="007D5A91"/>
    <w:rsid w:val="007D7C38"/>
    <w:rsid w:val="008127E4"/>
    <w:rsid w:val="008162C6"/>
    <w:rsid w:val="008171D7"/>
    <w:rsid w:val="0082024A"/>
    <w:rsid w:val="008239EE"/>
    <w:rsid w:val="00826281"/>
    <w:rsid w:val="00832F60"/>
    <w:rsid w:val="00834013"/>
    <w:rsid w:val="00835806"/>
    <w:rsid w:val="00836C29"/>
    <w:rsid w:val="00853B79"/>
    <w:rsid w:val="0086020F"/>
    <w:rsid w:val="00876394"/>
    <w:rsid w:val="00893579"/>
    <w:rsid w:val="0089392C"/>
    <w:rsid w:val="008B00FF"/>
    <w:rsid w:val="008D74EF"/>
    <w:rsid w:val="008E6BAA"/>
    <w:rsid w:val="008F557F"/>
    <w:rsid w:val="008F5897"/>
    <w:rsid w:val="0090355D"/>
    <w:rsid w:val="00924DF4"/>
    <w:rsid w:val="0094069F"/>
    <w:rsid w:val="00954025"/>
    <w:rsid w:val="00955A46"/>
    <w:rsid w:val="009812E4"/>
    <w:rsid w:val="00992146"/>
    <w:rsid w:val="00996877"/>
    <w:rsid w:val="009A0760"/>
    <w:rsid w:val="009A3DD2"/>
    <w:rsid w:val="009B0A0A"/>
    <w:rsid w:val="009C0DCF"/>
    <w:rsid w:val="009D3854"/>
    <w:rsid w:val="009E2A65"/>
    <w:rsid w:val="009E3B5E"/>
    <w:rsid w:val="009F6CD0"/>
    <w:rsid w:val="00A0499E"/>
    <w:rsid w:val="00A0629E"/>
    <w:rsid w:val="00A15FC0"/>
    <w:rsid w:val="00A25373"/>
    <w:rsid w:val="00A2705D"/>
    <w:rsid w:val="00A32C75"/>
    <w:rsid w:val="00A433F7"/>
    <w:rsid w:val="00A47144"/>
    <w:rsid w:val="00A61B4D"/>
    <w:rsid w:val="00A6351F"/>
    <w:rsid w:val="00A74BD5"/>
    <w:rsid w:val="00A82177"/>
    <w:rsid w:val="00A87228"/>
    <w:rsid w:val="00A9031C"/>
    <w:rsid w:val="00AA7BB3"/>
    <w:rsid w:val="00AB08ED"/>
    <w:rsid w:val="00AB37C6"/>
    <w:rsid w:val="00AD45F1"/>
    <w:rsid w:val="00AE1F2D"/>
    <w:rsid w:val="00AE601A"/>
    <w:rsid w:val="00AF7109"/>
    <w:rsid w:val="00B143B0"/>
    <w:rsid w:val="00B241D5"/>
    <w:rsid w:val="00B26832"/>
    <w:rsid w:val="00B26BFA"/>
    <w:rsid w:val="00B37F1E"/>
    <w:rsid w:val="00B9384F"/>
    <w:rsid w:val="00B93FE2"/>
    <w:rsid w:val="00B96CF1"/>
    <w:rsid w:val="00BB37AE"/>
    <w:rsid w:val="00BD000C"/>
    <w:rsid w:val="00BF3FCB"/>
    <w:rsid w:val="00C004B2"/>
    <w:rsid w:val="00C02CA2"/>
    <w:rsid w:val="00C30933"/>
    <w:rsid w:val="00C32B7E"/>
    <w:rsid w:val="00C40B8F"/>
    <w:rsid w:val="00C50A0E"/>
    <w:rsid w:val="00C51638"/>
    <w:rsid w:val="00C56B30"/>
    <w:rsid w:val="00C613B6"/>
    <w:rsid w:val="00C67D73"/>
    <w:rsid w:val="00C81E6C"/>
    <w:rsid w:val="00CB1394"/>
    <w:rsid w:val="00CC480C"/>
    <w:rsid w:val="00CE5FF6"/>
    <w:rsid w:val="00CF3343"/>
    <w:rsid w:val="00CF4B9D"/>
    <w:rsid w:val="00CF680A"/>
    <w:rsid w:val="00D13FE8"/>
    <w:rsid w:val="00D259D3"/>
    <w:rsid w:val="00D27D9C"/>
    <w:rsid w:val="00D4068E"/>
    <w:rsid w:val="00D50E15"/>
    <w:rsid w:val="00D6320A"/>
    <w:rsid w:val="00D720EA"/>
    <w:rsid w:val="00D8400E"/>
    <w:rsid w:val="00D86401"/>
    <w:rsid w:val="00D91B1D"/>
    <w:rsid w:val="00D973AD"/>
    <w:rsid w:val="00DA64CC"/>
    <w:rsid w:val="00DA7306"/>
    <w:rsid w:val="00DC6AAD"/>
    <w:rsid w:val="00DF19FB"/>
    <w:rsid w:val="00DF7742"/>
    <w:rsid w:val="00E141EA"/>
    <w:rsid w:val="00E20E4B"/>
    <w:rsid w:val="00E57039"/>
    <w:rsid w:val="00E61CC9"/>
    <w:rsid w:val="00E634B7"/>
    <w:rsid w:val="00E84153"/>
    <w:rsid w:val="00E87546"/>
    <w:rsid w:val="00E97A43"/>
    <w:rsid w:val="00EA6E1B"/>
    <w:rsid w:val="00EB0B0A"/>
    <w:rsid w:val="00ED68E3"/>
    <w:rsid w:val="00EE12E0"/>
    <w:rsid w:val="00EE6663"/>
    <w:rsid w:val="00EF4F0C"/>
    <w:rsid w:val="00F03A81"/>
    <w:rsid w:val="00F17617"/>
    <w:rsid w:val="00F27667"/>
    <w:rsid w:val="00F82203"/>
    <w:rsid w:val="00F82C8F"/>
    <w:rsid w:val="00F92D5B"/>
    <w:rsid w:val="00FA69A6"/>
    <w:rsid w:val="00FB2977"/>
    <w:rsid w:val="00FC048E"/>
    <w:rsid w:val="00FC24C5"/>
    <w:rsid w:val="00FC7D5E"/>
    <w:rsid w:val="00FD4AD8"/>
    <w:rsid w:val="00FE7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12A7"/>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 w:type="table" w:styleId="Reatabula">
    <w:name w:val="Table Grid"/>
    <w:basedOn w:val="Parastatabula"/>
    <w:uiPriority w:val="39"/>
    <w:rsid w:val="00D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52B6"/>
    <w:rPr>
      <w:sz w:val="16"/>
      <w:szCs w:val="16"/>
    </w:rPr>
  </w:style>
  <w:style w:type="paragraph" w:styleId="Komentrateksts">
    <w:name w:val="annotation text"/>
    <w:basedOn w:val="Parasts"/>
    <w:link w:val="KomentratekstsRakstz"/>
    <w:uiPriority w:val="99"/>
    <w:semiHidden/>
    <w:unhideWhenUsed/>
    <w:rsid w:val="000852B6"/>
    <w:rPr>
      <w:sz w:val="20"/>
      <w:szCs w:val="20"/>
    </w:rPr>
  </w:style>
  <w:style w:type="character" w:customStyle="1" w:styleId="KomentratekstsRakstz">
    <w:name w:val="Komentāra teksts Rakstz."/>
    <w:basedOn w:val="Noklusjumarindkopasfonts"/>
    <w:link w:val="Komentrateksts"/>
    <w:uiPriority w:val="99"/>
    <w:semiHidden/>
    <w:rsid w:val="000852B6"/>
    <w:rPr>
      <w:rFonts w:ascii="Arial" w:eastAsia="Lucida Sans Unicode" w:hAnsi="Arial" w:cs="Times New Roman"/>
      <w:sz w:val="20"/>
      <w:szCs w:val="20"/>
    </w:rPr>
  </w:style>
  <w:style w:type="paragraph" w:styleId="Komentratma">
    <w:name w:val="annotation subject"/>
    <w:basedOn w:val="Komentrateksts"/>
    <w:next w:val="Komentrateksts"/>
    <w:link w:val="KomentratmaRakstz"/>
    <w:uiPriority w:val="99"/>
    <w:semiHidden/>
    <w:unhideWhenUsed/>
    <w:rsid w:val="000852B6"/>
    <w:rPr>
      <w:b/>
      <w:bCs/>
    </w:rPr>
  </w:style>
  <w:style w:type="character" w:customStyle="1" w:styleId="KomentratmaRakstz">
    <w:name w:val="Komentāra tēma Rakstz."/>
    <w:basedOn w:val="KomentratekstsRakstz"/>
    <w:link w:val="Komentratma"/>
    <w:uiPriority w:val="99"/>
    <w:semiHidden/>
    <w:rsid w:val="000852B6"/>
    <w:rPr>
      <w:rFonts w:ascii="Arial" w:eastAsia="Lucida Sans Unicode" w:hAnsi="Arial" w:cs="Times New Roman"/>
      <w:b/>
      <w:bCs/>
      <w:sz w:val="20"/>
      <w:szCs w:val="20"/>
    </w:rPr>
  </w:style>
  <w:style w:type="paragraph" w:styleId="Bezatstarpm">
    <w:name w:val="No Spacing"/>
    <w:uiPriority w:val="1"/>
    <w:qFormat/>
    <w:rsid w:val="00502360"/>
    <w:pPr>
      <w:widowControl w:val="0"/>
      <w:suppressAutoHyphens/>
      <w:spacing w:after="0" w:line="240" w:lineRule="auto"/>
    </w:pPr>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34">
      <w:bodyDiv w:val="1"/>
      <w:marLeft w:val="0"/>
      <w:marRight w:val="0"/>
      <w:marTop w:val="0"/>
      <w:marBottom w:val="0"/>
      <w:divBdr>
        <w:top w:val="none" w:sz="0" w:space="0" w:color="auto"/>
        <w:left w:val="none" w:sz="0" w:space="0" w:color="auto"/>
        <w:bottom w:val="none" w:sz="0" w:space="0" w:color="auto"/>
        <w:right w:val="none" w:sz="0" w:space="0" w:color="auto"/>
      </w:divBdr>
    </w:div>
    <w:div w:id="19354693">
      <w:bodyDiv w:val="1"/>
      <w:marLeft w:val="0"/>
      <w:marRight w:val="0"/>
      <w:marTop w:val="0"/>
      <w:marBottom w:val="0"/>
      <w:divBdr>
        <w:top w:val="none" w:sz="0" w:space="0" w:color="auto"/>
        <w:left w:val="none" w:sz="0" w:space="0" w:color="auto"/>
        <w:bottom w:val="none" w:sz="0" w:space="0" w:color="auto"/>
        <w:right w:val="none" w:sz="0" w:space="0" w:color="auto"/>
      </w:divBdr>
    </w:div>
    <w:div w:id="50348472">
      <w:bodyDiv w:val="1"/>
      <w:marLeft w:val="0"/>
      <w:marRight w:val="0"/>
      <w:marTop w:val="0"/>
      <w:marBottom w:val="0"/>
      <w:divBdr>
        <w:top w:val="none" w:sz="0" w:space="0" w:color="auto"/>
        <w:left w:val="none" w:sz="0" w:space="0" w:color="auto"/>
        <w:bottom w:val="none" w:sz="0" w:space="0" w:color="auto"/>
        <w:right w:val="none" w:sz="0" w:space="0" w:color="auto"/>
      </w:divBdr>
    </w:div>
    <w:div w:id="51778169">
      <w:bodyDiv w:val="1"/>
      <w:marLeft w:val="0"/>
      <w:marRight w:val="0"/>
      <w:marTop w:val="0"/>
      <w:marBottom w:val="0"/>
      <w:divBdr>
        <w:top w:val="none" w:sz="0" w:space="0" w:color="auto"/>
        <w:left w:val="none" w:sz="0" w:space="0" w:color="auto"/>
        <w:bottom w:val="none" w:sz="0" w:space="0" w:color="auto"/>
        <w:right w:val="none" w:sz="0" w:space="0" w:color="auto"/>
      </w:divBdr>
    </w:div>
    <w:div w:id="55050526">
      <w:bodyDiv w:val="1"/>
      <w:marLeft w:val="0"/>
      <w:marRight w:val="0"/>
      <w:marTop w:val="0"/>
      <w:marBottom w:val="0"/>
      <w:divBdr>
        <w:top w:val="none" w:sz="0" w:space="0" w:color="auto"/>
        <w:left w:val="none" w:sz="0" w:space="0" w:color="auto"/>
        <w:bottom w:val="none" w:sz="0" w:space="0" w:color="auto"/>
        <w:right w:val="none" w:sz="0" w:space="0" w:color="auto"/>
      </w:divBdr>
    </w:div>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73864884">
      <w:bodyDiv w:val="1"/>
      <w:marLeft w:val="0"/>
      <w:marRight w:val="0"/>
      <w:marTop w:val="0"/>
      <w:marBottom w:val="0"/>
      <w:divBdr>
        <w:top w:val="none" w:sz="0" w:space="0" w:color="auto"/>
        <w:left w:val="none" w:sz="0" w:space="0" w:color="auto"/>
        <w:bottom w:val="none" w:sz="0" w:space="0" w:color="auto"/>
        <w:right w:val="none" w:sz="0" w:space="0" w:color="auto"/>
      </w:divBdr>
    </w:div>
    <w:div w:id="89351269">
      <w:bodyDiv w:val="1"/>
      <w:marLeft w:val="0"/>
      <w:marRight w:val="0"/>
      <w:marTop w:val="0"/>
      <w:marBottom w:val="0"/>
      <w:divBdr>
        <w:top w:val="none" w:sz="0" w:space="0" w:color="auto"/>
        <w:left w:val="none" w:sz="0" w:space="0" w:color="auto"/>
        <w:bottom w:val="none" w:sz="0" w:space="0" w:color="auto"/>
        <w:right w:val="none" w:sz="0" w:space="0" w:color="auto"/>
      </w:divBdr>
    </w:div>
    <w:div w:id="91777814">
      <w:bodyDiv w:val="1"/>
      <w:marLeft w:val="0"/>
      <w:marRight w:val="0"/>
      <w:marTop w:val="0"/>
      <w:marBottom w:val="0"/>
      <w:divBdr>
        <w:top w:val="none" w:sz="0" w:space="0" w:color="auto"/>
        <w:left w:val="none" w:sz="0" w:space="0" w:color="auto"/>
        <w:bottom w:val="none" w:sz="0" w:space="0" w:color="auto"/>
        <w:right w:val="none" w:sz="0" w:space="0" w:color="auto"/>
      </w:divBdr>
    </w:div>
    <w:div w:id="130174905">
      <w:bodyDiv w:val="1"/>
      <w:marLeft w:val="0"/>
      <w:marRight w:val="0"/>
      <w:marTop w:val="0"/>
      <w:marBottom w:val="0"/>
      <w:divBdr>
        <w:top w:val="none" w:sz="0" w:space="0" w:color="auto"/>
        <w:left w:val="none" w:sz="0" w:space="0" w:color="auto"/>
        <w:bottom w:val="none" w:sz="0" w:space="0" w:color="auto"/>
        <w:right w:val="none" w:sz="0" w:space="0" w:color="auto"/>
      </w:divBdr>
    </w:div>
    <w:div w:id="131603725">
      <w:bodyDiv w:val="1"/>
      <w:marLeft w:val="0"/>
      <w:marRight w:val="0"/>
      <w:marTop w:val="0"/>
      <w:marBottom w:val="0"/>
      <w:divBdr>
        <w:top w:val="none" w:sz="0" w:space="0" w:color="auto"/>
        <w:left w:val="none" w:sz="0" w:space="0" w:color="auto"/>
        <w:bottom w:val="none" w:sz="0" w:space="0" w:color="auto"/>
        <w:right w:val="none" w:sz="0" w:space="0" w:color="auto"/>
      </w:divBdr>
    </w:div>
    <w:div w:id="147526024">
      <w:bodyDiv w:val="1"/>
      <w:marLeft w:val="0"/>
      <w:marRight w:val="0"/>
      <w:marTop w:val="0"/>
      <w:marBottom w:val="0"/>
      <w:divBdr>
        <w:top w:val="none" w:sz="0" w:space="0" w:color="auto"/>
        <w:left w:val="none" w:sz="0" w:space="0" w:color="auto"/>
        <w:bottom w:val="none" w:sz="0" w:space="0" w:color="auto"/>
        <w:right w:val="none" w:sz="0" w:space="0" w:color="auto"/>
      </w:divBdr>
    </w:div>
    <w:div w:id="173763208">
      <w:bodyDiv w:val="1"/>
      <w:marLeft w:val="0"/>
      <w:marRight w:val="0"/>
      <w:marTop w:val="0"/>
      <w:marBottom w:val="0"/>
      <w:divBdr>
        <w:top w:val="none" w:sz="0" w:space="0" w:color="auto"/>
        <w:left w:val="none" w:sz="0" w:space="0" w:color="auto"/>
        <w:bottom w:val="none" w:sz="0" w:space="0" w:color="auto"/>
        <w:right w:val="none" w:sz="0" w:space="0" w:color="auto"/>
      </w:divBdr>
    </w:div>
    <w:div w:id="190925722">
      <w:bodyDiv w:val="1"/>
      <w:marLeft w:val="0"/>
      <w:marRight w:val="0"/>
      <w:marTop w:val="0"/>
      <w:marBottom w:val="0"/>
      <w:divBdr>
        <w:top w:val="none" w:sz="0" w:space="0" w:color="auto"/>
        <w:left w:val="none" w:sz="0" w:space="0" w:color="auto"/>
        <w:bottom w:val="none" w:sz="0" w:space="0" w:color="auto"/>
        <w:right w:val="none" w:sz="0" w:space="0" w:color="auto"/>
      </w:divBdr>
    </w:div>
    <w:div w:id="221409130">
      <w:bodyDiv w:val="1"/>
      <w:marLeft w:val="0"/>
      <w:marRight w:val="0"/>
      <w:marTop w:val="0"/>
      <w:marBottom w:val="0"/>
      <w:divBdr>
        <w:top w:val="none" w:sz="0" w:space="0" w:color="auto"/>
        <w:left w:val="none" w:sz="0" w:space="0" w:color="auto"/>
        <w:bottom w:val="none" w:sz="0" w:space="0" w:color="auto"/>
        <w:right w:val="none" w:sz="0" w:space="0" w:color="auto"/>
      </w:divBdr>
    </w:div>
    <w:div w:id="249044228">
      <w:bodyDiv w:val="1"/>
      <w:marLeft w:val="0"/>
      <w:marRight w:val="0"/>
      <w:marTop w:val="0"/>
      <w:marBottom w:val="0"/>
      <w:divBdr>
        <w:top w:val="none" w:sz="0" w:space="0" w:color="auto"/>
        <w:left w:val="none" w:sz="0" w:space="0" w:color="auto"/>
        <w:bottom w:val="none" w:sz="0" w:space="0" w:color="auto"/>
        <w:right w:val="none" w:sz="0" w:space="0" w:color="auto"/>
      </w:divBdr>
    </w:div>
    <w:div w:id="278073284">
      <w:bodyDiv w:val="1"/>
      <w:marLeft w:val="0"/>
      <w:marRight w:val="0"/>
      <w:marTop w:val="0"/>
      <w:marBottom w:val="0"/>
      <w:divBdr>
        <w:top w:val="none" w:sz="0" w:space="0" w:color="auto"/>
        <w:left w:val="none" w:sz="0" w:space="0" w:color="auto"/>
        <w:bottom w:val="none" w:sz="0" w:space="0" w:color="auto"/>
        <w:right w:val="none" w:sz="0" w:space="0" w:color="auto"/>
      </w:divBdr>
    </w:div>
    <w:div w:id="320086532">
      <w:bodyDiv w:val="1"/>
      <w:marLeft w:val="0"/>
      <w:marRight w:val="0"/>
      <w:marTop w:val="0"/>
      <w:marBottom w:val="0"/>
      <w:divBdr>
        <w:top w:val="none" w:sz="0" w:space="0" w:color="auto"/>
        <w:left w:val="none" w:sz="0" w:space="0" w:color="auto"/>
        <w:bottom w:val="none" w:sz="0" w:space="0" w:color="auto"/>
        <w:right w:val="none" w:sz="0" w:space="0" w:color="auto"/>
      </w:divBdr>
    </w:div>
    <w:div w:id="323045722">
      <w:bodyDiv w:val="1"/>
      <w:marLeft w:val="0"/>
      <w:marRight w:val="0"/>
      <w:marTop w:val="0"/>
      <w:marBottom w:val="0"/>
      <w:divBdr>
        <w:top w:val="none" w:sz="0" w:space="0" w:color="auto"/>
        <w:left w:val="none" w:sz="0" w:space="0" w:color="auto"/>
        <w:bottom w:val="none" w:sz="0" w:space="0" w:color="auto"/>
        <w:right w:val="none" w:sz="0" w:space="0" w:color="auto"/>
      </w:divBdr>
    </w:div>
    <w:div w:id="324818815">
      <w:bodyDiv w:val="1"/>
      <w:marLeft w:val="0"/>
      <w:marRight w:val="0"/>
      <w:marTop w:val="0"/>
      <w:marBottom w:val="0"/>
      <w:divBdr>
        <w:top w:val="none" w:sz="0" w:space="0" w:color="auto"/>
        <w:left w:val="none" w:sz="0" w:space="0" w:color="auto"/>
        <w:bottom w:val="none" w:sz="0" w:space="0" w:color="auto"/>
        <w:right w:val="none" w:sz="0" w:space="0" w:color="auto"/>
      </w:divBdr>
    </w:div>
    <w:div w:id="345257200">
      <w:bodyDiv w:val="1"/>
      <w:marLeft w:val="0"/>
      <w:marRight w:val="0"/>
      <w:marTop w:val="0"/>
      <w:marBottom w:val="0"/>
      <w:divBdr>
        <w:top w:val="none" w:sz="0" w:space="0" w:color="auto"/>
        <w:left w:val="none" w:sz="0" w:space="0" w:color="auto"/>
        <w:bottom w:val="none" w:sz="0" w:space="0" w:color="auto"/>
        <w:right w:val="none" w:sz="0" w:space="0" w:color="auto"/>
      </w:divBdr>
    </w:div>
    <w:div w:id="367144982">
      <w:bodyDiv w:val="1"/>
      <w:marLeft w:val="0"/>
      <w:marRight w:val="0"/>
      <w:marTop w:val="0"/>
      <w:marBottom w:val="0"/>
      <w:divBdr>
        <w:top w:val="none" w:sz="0" w:space="0" w:color="auto"/>
        <w:left w:val="none" w:sz="0" w:space="0" w:color="auto"/>
        <w:bottom w:val="none" w:sz="0" w:space="0" w:color="auto"/>
        <w:right w:val="none" w:sz="0" w:space="0" w:color="auto"/>
      </w:divBdr>
    </w:div>
    <w:div w:id="415251414">
      <w:bodyDiv w:val="1"/>
      <w:marLeft w:val="0"/>
      <w:marRight w:val="0"/>
      <w:marTop w:val="0"/>
      <w:marBottom w:val="0"/>
      <w:divBdr>
        <w:top w:val="none" w:sz="0" w:space="0" w:color="auto"/>
        <w:left w:val="none" w:sz="0" w:space="0" w:color="auto"/>
        <w:bottom w:val="none" w:sz="0" w:space="0" w:color="auto"/>
        <w:right w:val="none" w:sz="0" w:space="0" w:color="auto"/>
      </w:divBdr>
    </w:div>
    <w:div w:id="451751053">
      <w:bodyDiv w:val="1"/>
      <w:marLeft w:val="0"/>
      <w:marRight w:val="0"/>
      <w:marTop w:val="0"/>
      <w:marBottom w:val="0"/>
      <w:divBdr>
        <w:top w:val="none" w:sz="0" w:space="0" w:color="auto"/>
        <w:left w:val="none" w:sz="0" w:space="0" w:color="auto"/>
        <w:bottom w:val="none" w:sz="0" w:space="0" w:color="auto"/>
        <w:right w:val="none" w:sz="0" w:space="0" w:color="auto"/>
      </w:divBdr>
    </w:div>
    <w:div w:id="493911282">
      <w:bodyDiv w:val="1"/>
      <w:marLeft w:val="0"/>
      <w:marRight w:val="0"/>
      <w:marTop w:val="0"/>
      <w:marBottom w:val="0"/>
      <w:divBdr>
        <w:top w:val="none" w:sz="0" w:space="0" w:color="auto"/>
        <w:left w:val="none" w:sz="0" w:space="0" w:color="auto"/>
        <w:bottom w:val="none" w:sz="0" w:space="0" w:color="auto"/>
        <w:right w:val="none" w:sz="0" w:space="0" w:color="auto"/>
      </w:divBdr>
    </w:div>
    <w:div w:id="560284935">
      <w:bodyDiv w:val="1"/>
      <w:marLeft w:val="0"/>
      <w:marRight w:val="0"/>
      <w:marTop w:val="0"/>
      <w:marBottom w:val="0"/>
      <w:divBdr>
        <w:top w:val="none" w:sz="0" w:space="0" w:color="auto"/>
        <w:left w:val="none" w:sz="0" w:space="0" w:color="auto"/>
        <w:bottom w:val="none" w:sz="0" w:space="0" w:color="auto"/>
        <w:right w:val="none" w:sz="0" w:space="0" w:color="auto"/>
      </w:divBdr>
    </w:div>
    <w:div w:id="583296988">
      <w:bodyDiv w:val="1"/>
      <w:marLeft w:val="0"/>
      <w:marRight w:val="0"/>
      <w:marTop w:val="0"/>
      <w:marBottom w:val="0"/>
      <w:divBdr>
        <w:top w:val="none" w:sz="0" w:space="0" w:color="auto"/>
        <w:left w:val="none" w:sz="0" w:space="0" w:color="auto"/>
        <w:bottom w:val="none" w:sz="0" w:space="0" w:color="auto"/>
        <w:right w:val="none" w:sz="0" w:space="0" w:color="auto"/>
      </w:divBdr>
    </w:div>
    <w:div w:id="647636393">
      <w:bodyDiv w:val="1"/>
      <w:marLeft w:val="0"/>
      <w:marRight w:val="0"/>
      <w:marTop w:val="0"/>
      <w:marBottom w:val="0"/>
      <w:divBdr>
        <w:top w:val="none" w:sz="0" w:space="0" w:color="auto"/>
        <w:left w:val="none" w:sz="0" w:space="0" w:color="auto"/>
        <w:bottom w:val="none" w:sz="0" w:space="0" w:color="auto"/>
        <w:right w:val="none" w:sz="0" w:space="0" w:color="auto"/>
      </w:divBdr>
    </w:div>
    <w:div w:id="656230555">
      <w:bodyDiv w:val="1"/>
      <w:marLeft w:val="0"/>
      <w:marRight w:val="0"/>
      <w:marTop w:val="0"/>
      <w:marBottom w:val="0"/>
      <w:divBdr>
        <w:top w:val="none" w:sz="0" w:space="0" w:color="auto"/>
        <w:left w:val="none" w:sz="0" w:space="0" w:color="auto"/>
        <w:bottom w:val="none" w:sz="0" w:space="0" w:color="auto"/>
        <w:right w:val="none" w:sz="0" w:space="0" w:color="auto"/>
      </w:divBdr>
    </w:div>
    <w:div w:id="688602117">
      <w:bodyDiv w:val="1"/>
      <w:marLeft w:val="0"/>
      <w:marRight w:val="0"/>
      <w:marTop w:val="0"/>
      <w:marBottom w:val="0"/>
      <w:divBdr>
        <w:top w:val="none" w:sz="0" w:space="0" w:color="auto"/>
        <w:left w:val="none" w:sz="0" w:space="0" w:color="auto"/>
        <w:bottom w:val="none" w:sz="0" w:space="0" w:color="auto"/>
        <w:right w:val="none" w:sz="0" w:space="0" w:color="auto"/>
      </w:divBdr>
    </w:div>
    <w:div w:id="764033952">
      <w:bodyDiv w:val="1"/>
      <w:marLeft w:val="0"/>
      <w:marRight w:val="0"/>
      <w:marTop w:val="0"/>
      <w:marBottom w:val="0"/>
      <w:divBdr>
        <w:top w:val="none" w:sz="0" w:space="0" w:color="auto"/>
        <w:left w:val="none" w:sz="0" w:space="0" w:color="auto"/>
        <w:bottom w:val="none" w:sz="0" w:space="0" w:color="auto"/>
        <w:right w:val="none" w:sz="0" w:space="0" w:color="auto"/>
      </w:divBdr>
    </w:div>
    <w:div w:id="842816020">
      <w:bodyDiv w:val="1"/>
      <w:marLeft w:val="0"/>
      <w:marRight w:val="0"/>
      <w:marTop w:val="0"/>
      <w:marBottom w:val="0"/>
      <w:divBdr>
        <w:top w:val="none" w:sz="0" w:space="0" w:color="auto"/>
        <w:left w:val="none" w:sz="0" w:space="0" w:color="auto"/>
        <w:bottom w:val="none" w:sz="0" w:space="0" w:color="auto"/>
        <w:right w:val="none" w:sz="0" w:space="0" w:color="auto"/>
      </w:divBdr>
    </w:div>
    <w:div w:id="851601812">
      <w:bodyDiv w:val="1"/>
      <w:marLeft w:val="0"/>
      <w:marRight w:val="0"/>
      <w:marTop w:val="0"/>
      <w:marBottom w:val="0"/>
      <w:divBdr>
        <w:top w:val="none" w:sz="0" w:space="0" w:color="auto"/>
        <w:left w:val="none" w:sz="0" w:space="0" w:color="auto"/>
        <w:bottom w:val="none" w:sz="0" w:space="0" w:color="auto"/>
        <w:right w:val="none" w:sz="0" w:space="0" w:color="auto"/>
      </w:divBdr>
    </w:div>
    <w:div w:id="878011515">
      <w:bodyDiv w:val="1"/>
      <w:marLeft w:val="0"/>
      <w:marRight w:val="0"/>
      <w:marTop w:val="0"/>
      <w:marBottom w:val="0"/>
      <w:divBdr>
        <w:top w:val="none" w:sz="0" w:space="0" w:color="auto"/>
        <w:left w:val="none" w:sz="0" w:space="0" w:color="auto"/>
        <w:bottom w:val="none" w:sz="0" w:space="0" w:color="auto"/>
        <w:right w:val="none" w:sz="0" w:space="0" w:color="auto"/>
      </w:divBdr>
    </w:div>
    <w:div w:id="882640605">
      <w:bodyDiv w:val="1"/>
      <w:marLeft w:val="0"/>
      <w:marRight w:val="0"/>
      <w:marTop w:val="0"/>
      <w:marBottom w:val="0"/>
      <w:divBdr>
        <w:top w:val="none" w:sz="0" w:space="0" w:color="auto"/>
        <w:left w:val="none" w:sz="0" w:space="0" w:color="auto"/>
        <w:bottom w:val="none" w:sz="0" w:space="0" w:color="auto"/>
        <w:right w:val="none" w:sz="0" w:space="0" w:color="auto"/>
      </w:divBdr>
    </w:div>
    <w:div w:id="921646513">
      <w:bodyDiv w:val="1"/>
      <w:marLeft w:val="0"/>
      <w:marRight w:val="0"/>
      <w:marTop w:val="0"/>
      <w:marBottom w:val="0"/>
      <w:divBdr>
        <w:top w:val="none" w:sz="0" w:space="0" w:color="auto"/>
        <w:left w:val="none" w:sz="0" w:space="0" w:color="auto"/>
        <w:bottom w:val="none" w:sz="0" w:space="0" w:color="auto"/>
        <w:right w:val="none" w:sz="0" w:space="0" w:color="auto"/>
      </w:divBdr>
    </w:div>
    <w:div w:id="973410735">
      <w:bodyDiv w:val="1"/>
      <w:marLeft w:val="0"/>
      <w:marRight w:val="0"/>
      <w:marTop w:val="0"/>
      <w:marBottom w:val="0"/>
      <w:divBdr>
        <w:top w:val="none" w:sz="0" w:space="0" w:color="auto"/>
        <w:left w:val="none" w:sz="0" w:space="0" w:color="auto"/>
        <w:bottom w:val="none" w:sz="0" w:space="0" w:color="auto"/>
        <w:right w:val="none" w:sz="0" w:space="0" w:color="auto"/>
      </w:divBdr>
    </w:div>
    <w:div w:id="976229933">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30379936">
      <w:bodyDiv w:val="1"/>
      <w:marLeft w:val="0"/>
      <w:marRight w:val="0"/>
      <w:marTop w:val="0"/>
      <w:marBottom w:val="0"/>
      <w:divBdr>
        <w:top w:val="none" w:sz="0" w:space="0" w:color="auto"/>
        <w:left w:val="none" w:sz="0" w:space="0" w:color="auto"/>
        <w:bottom w:val="none" w:sz="0" w:space="0" w:color="auto"/>
        <w:right w:val="none" w:sz="0" w:space="0" w:color="auto"/>
      </w:divBdr>
    </w:div>
    <w:div w:id="1034228985">
      <w:bodyDiv w:val="1"/>
      <w:marLeft w:val="0"/>
      <w:marRight w:val="0"/>
      <w:marTop w:val="0"/>
      <w:marBottom w:val="0"/>
      <w:divBdr>
        <w:top w:val="none" w:sz="0" w:space="0" w:color="auto"/>
        <w:left w:val="none" w:sz="0" w:space="0" w:color="auto"/>
        <w:bottom w:val="none" w:sz="0" w:space="0" w:color="auto"/>
        <w:right w:val="none" w:sz="0" w:space="0" w:color="auto"/>
      </w:divBdr>
    </w:div>
    <w:div w:id="1034501148">
      <w:bodyDiv w:val="1"/>
      <w:marLeft w:val="0"/>
      <w:marRight w:val="0"/>
      <w:marTop w:val="0"/>
      <w:marBottom w:val="0"/>
      <w:divBdr>
        <w:top w:val="none" w:sz="0" w:space="0" w:color="auto"/>
        <w:left w:val="none" w:sz="0" w:space="0" w:color="auto"/>
        <w:bottom w:val="none" w:sz="0" w:space="0" w:color="auto"/>
        <w:right w:val="none" w:sz="0" w:space="0" w:color="auto"/>
      </w:divBdr>
    </w:div>
    <w:div w:id="1040786447">
      <w:bodyDiv w:val="1"/>
      <w:marLeft w:val="0"/>
      <w:marRight w:val="0"/>
      <w:marTop w:val="0"/>
      <w:marBottom w:val="0"/>
      <w:divBdr>
        <w:top w:val="none" w:sz="0" w:space="0" w:color="auto"/>
        <w:left w:val="none" w:sz="0" w:space="0" w:color="auto"/>
        <w:bottom w:val="none" w:sz="0" w:space="0" w:color="auto"/>
        <w:right w:val="none" w:sz="0" w:space="0" w:color="auto"/>
      </w:divBdr>
    </w:div>
    <w:div w:id="1060053765">
      <w:bodyDiv w:val="1"/>
      <w:marLeft w:val="0"/>
      <w:marRight w:val="0"/>
      <w:marTop w:val="0"/>
      <w:marBottom w:val="0"/>
      <w:divBdr>
        <w:top w:val="none" w:sz="0" w:space="0" w:color="auto"/>
        <w:left w:val="none" w:sz="0" w:space="0" w:color="auto"/>
        <w:bottom w:val="none" w:sz="0" w:space="0" w:color="auto"/>
        <w:right w:val="none" w:sz="0" w:space="0" w:color="auto"/>
      </w:divBdr>
    </w:div>
    <w:div w:id="1100875758">
      <w:bodyDiv w:val="1"/>
      <w:marLeft w:val="0"/>
      <w:marRight w:val="0"/>
      <w:marTop w:val="0"/>
      <w:marBottom w:val="0"/>
      <w:divBdr>
        <w:top w:val="none" w:sz="0" w:space="0" w:color="auto"/>
        <w:left w:val="none" w:sz="0" w:space="0" w:color="auto"/>
        <w:bottom w:val="none" w:sz="0" w:space="0" w:color="auto"/>
        <w:right w:val="none" w:sz="0" w:space="0" w:color="auto"/>
      </w:divBdr>
    </w:div>
    <w:div w:id="1135181338">
      <w:bodyDiv w:val="1"/>
      <w:marLeft w:val="0"/>
      <w:marRight w:val="0"/>
      <w:marTop w:val="0"/>
      <w:marBottom w:val="0"/>
      <w:divBdr>
        <w:top w:val="none" w:sz="0" w:space="0" w:color="auto"/>
        <w:left w:val="none" w:sz="0" w:space="0" w:color="auto"/>
        <w:bottom w:val="none" w:sz="0" w:space="0" w:color="auto"/>
        <w:right w:val="none" w:sz="0" w:space="0" w:color="auto"/>
      </w:divBdr>
    </w:div>
    <w:div w:id="1150827658">
      <w:bodyDiv w:val="1"/>
      <w:marLeft w:val="0"/>
      <w:marRight w:val="0"/>
      <w:marTop w:val="0"/>
      <w:marBottom w:val="0"/>
      <w:divBdr>
        <w:top w:val="none" w:sz="0" w:space="0" w:color="auto"/>
        <w:left w:val="none" w:sz="0" w:space="0" w:color="auto"/>
        <w:bottom w:val="none" w:sz="0" w:space="0" w:color="auto"/>
        <w:right w:val="none" w:sz="0" w:space="0" w:color="auto"/>
      </w:divBdr>
    </w:div>
    <w:div w:id="1159345015">
      <w:bodyDiv w:val="1"/>
      <w:marLeft w:val="0"/>
      <w:marRight w:val="0"/>
      <w:marTop w:val="0"/>
      <w:marBottom w:val="0"/>
      <w:divBdr>
        <w:top w:val="none" w:sz="0" w:space="0" w:color="auto"/>
        <w:left w:val="none" w:sz="0" w:space="0" w:color="auto"/>
        <w:bottom w:val="none" w:sz="0" w:space="0" w:color="auto"/>
        <w:right w:val="none" w:sz="0" w:space="0" w:color="auto"/>
      </w:divBdr>
    </w:div>
    <w:div w:id="1194657634">
      <w:bodyDiv w:val="1"/>
      <w:marLeft w:val="0"/>
      <w:marRight w:val="0"/>
      <w:marTop w:val="0"/>
      <w:marBottom w:val="0"/>
      <w:divBdr>
        <w:top w:val="none" w:sz="0" w:space="0" w:color="auto"/>
        <w:left w:val="none" w:sz="0" w:space="0" w:color="auto"/>
        <w:bottom w:val="none" w:sz="0" w:space="0" w:color="auto"/>
        <w:right w:val="none" w:sz="0" w:space="0" w:color="auto"/>
      </w:divBdr>
    </w:div>
    <w:div w:id="1198355254">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39709824">
      <w:bodyDiv w:val="1"/>
      <w:marLeft w:val="0"/>
      <w:marRight w:val="0"/>
      <w:marTop w:val="0"/>
      <w:marBottom w:val="0"/>
      <w:divBdr>
        <w:top w:val="none" w:sz="0" w:space="0" w:color="auto"/>
        <w:left w:val="none" w:sz="0" w:space="0" w:color="auto"/>
        <w:bottom w:val="none" w:sz="0" w:space="0" w:color="auto"/>
        <w:right w:val="none" w:sz="0" w:space="0" w:color="auto"/>
      </w:divBdr>
    </w:div>
    <w:div w:id="1258563838">
      <w:bodyDiv w:val="1"/>
      <w:marLeft w:val="0"/>
      <w:marRight w:val="0"/>
      <w:marTop w:val="0"/>
      <w:marBottom w:val="0"/>
      <w:divBdr>
        <w:top w:val="none" w:sz="0" w:space="0" w:color="auto"/>
        <w:left w:val="none" w:sz="0" w:space="0" w:color="auto"/>
        <w:bottom w:val="none" w:sz="0" w:space="0" w:color="auto"/>
        <w:right w:val="none" w:sz="0" w:space="0" w:color="auto"/>
      </w:divBdr>
    </w:div>
    <w:div w:id="1305309363">
      <w:bodyDiv w:val="1"/>
      <w:marLeft w:val="0"/>
      <w:marRight w:val="0"/>
      <w:marTop w:val="0"/>
      <w:marBottom w:val="0"/>
      <w:divBdr>
        <w:top w:val="none" w:sz="0" w:space="0" w:color="auto"/>
        <w:left w:val="none" w:sz="0" w:space="0" w:color="auto"/>
        <w:bottom w:val="none" w:sz="0" w:space="0" w:color="auto"/>
        <w:right w:val="none" w:sz="0" w:space="0" w:color="auto"/>
      </w:divBdr>
    </w:div>
    <w:div w:id="1313832450">
      <w:bodyDiv w:val="1"/>
      <w:marLeft w:val="0"/>
      <w:marRight w:val="0"/>
      <w:marTop w:val="0"/>
      <w:marBottom w:val="0"/>
      <w:divBdr>
        <w:top w:val="none" w:sz="0" w:space="0" w:color="auto"/>
        <w:left w:val="none" w:sz="0" w:space="0" w:color="auto"/>
        <w:bottom w:val="none" w:sz="0" w:space="0" w:color="auto"/>
        <w:right w:val="none" w:sz="0" w:space="0" w:color="auto"/>
      </w:divBdr>
    </w:div>
    <w:div w:id="1315640094">
      <w:bodyDiv w:val="1"/>
      <w:marLeft w:val="0"/>
      <w:marRight w:val="0"/>
      <w:marTop w:val="0"/>
      <w:marBottom w:val="0"/>
      <w:divBdr>
        <w:top w:val="none" w:sz="0" w:space="0" w:color="auto"/>
        <w:left w:val="none" w:sz="0" w:space="0" w:color="auto"/>
        <w:bottom w:val="none" w:sz="0" w:space="0" w:color="auto"/>
        <w:right w:val="none" w:sz="0" w:space="0" w:color="auto"/>
      </w:divBdr>
    </w:div>
    <w:div w:id="1334457664">
      <w:bodyDiv w:val="1"/>
      <w:marLeft w:val="0"/>
      <w:marRight w:val="0"/>
      <w:marTop w:val="0"/>
      <w:marBottom w:val="0"/>
      <w:divBdr>
        <w:top w:val="none" w:sz="0" w:space="0" w:color="auto"/>
        <w:left w:val="none" w:sz="0" w:space="0" w:color="auto"/>
        <w:bottom w:val="none" w:sz="0" w:space="0" w:color="auto"/>
        <w:right w:val="none" w:sz="0" w:space="0" w:color="auto"/>
      </w:divBdr>
    </w:div>
    <w:div w:id="1336763412">
      <w:bodyDiv w:val="1"/>
      <w:marLeft w:val="0"/>
      <w:marRight w:val="0"/>
      <w:marTop w:val="0"/>
      <w:marBottom w:val="0"/>
      <w:divBdr>
        <w:top w:val="none" w:sz="0" w:space="0" w:color="auto"/>
        <w:left w:val="none" w:sz="0" w:space="0" w:color="auto"/>
        <w:bottom w:val="none" w:sz="0" w:space="0" w:color="auto"/>
        <w:right w:val="none" w:sz="0" w:space="0" w:color="auto"/>
      </w:divBdr>
    </w:div>
    <w:div w:id="1388409408">
      <w:bodyDiv w:val="1"/>
      <w:marLeft w:val="0"/>
      <w:marRight w:val="0"/>
      <w:marTop w:val="0"/>
      <w:marBottom w:val="0"/>
      <w:divBdr>
        <w:top w:val="none" w:sz="0" w:space="0" w:color="auto"/>
        <w:left w:val="none" w:sz="0" w:space="0" w:color="auto"/>
        <w:bottom w:val="none" w:sz="0" w:space="0" w:color="auto"/>
        <w:right w:val="none" w:sz="0" w:space="0" w:color="auto"/>
      </w:divBdr>
    </w:div>
    <w:div w:id="1394084500">
      <w:bodyDiv w:val="1"/>
      <w:marLeft w:val="0"/>
      <w:marRight w:val="0"/>
      <w:marTop w:val="0"/>
      <w:marBottom w:val="0"/>
      <w:divBdr>
        <w:top w:val="none" w:sz="0" w:space="0" w:color="auto"/>
        <w:left w:val="none" w:sz="0" w:space="0" w:color="auto"/>
        <w:bottom w:val="none" w:sz="0" w:space="0" w:color="auto"/>
        <w:right w:val="none" w:sz="0" w:space="0" w:color="auto"/>
      </w:divBdr>
    </w:div>
    <w:div w:id="1405297551">
      <w:bodyDiv w:val="1"/>
      <w:marLeft w:val="0"/>
      <w:marRight w:val="0"/>
      <w:marTop w:val="0"/>
      <w:marBottom w:val="0"/>
      <w:divBdr>
        <w:top w:val="none" w:sz="0" w:space="0" w:color="auto"/>
        <w:left w:val="none" w:sz="0" w:space="0" w:color="auto"/>
        <w:bottom w:val="none" w:sz="0" w:space="0" w:color="auto"/>
        <w:right w:val="none" w:sz="0" w:space="0" w:color="auto"/>
      </w:divBdr>
    </w:div>
    <w:div w:id="1414627258">
      <w:bodyDiv w:val="1"/>
      <w:marLeft w:val="0"/>
      <w:marRight w:val="0"/>
      <w:marTop w:val="0"/>
      <w:marBottom w:val="0"/>
      <w:divBdr>
        <w:top w:val="none" w:sz="0" w:space="0" w:color="auto"/>
        <w:left w:val="none" w:sz="0" w:space="0" w:color="auto"/>
        <w:bottom w:val="none" w:sz="0" w:space="0" w:color="auto"/>
        <w:right w:val="none" w:sz="0" w:space="0" w:color="auto"/>
      </w:divBdr>
    </w:div>
    <w:div w:id="1416322065">
      <w:bodyDiv w:val="1"/>
      <w:marLeft w:val="0"/>
      <w:marRight w:val="0"/>
      <w:marTop w:val="0"/>
      <w:marBottom w:val="0"/>
      <w:divBdr>
        <w:top w:val="none" w:sz="0" w:space="0" w:color="auto"/>
        <w:left w:val="none" w:sz="0" w:space="0" w:color="auto"/>
        <w:bottom w:val="none" w:sz="0" w:space="0" w:color="auto"/>
        <w:right w:val="none" w:sz="0" w:space="0" w:color="auto"/>
      </w:divBdr>
    </w:div>
    <w:div w:id="1418940630">
      <w:bodyDiv w:val="1"/>
      <w:marLeft w:val="0"/>
      <w:marRight w:val="0"/>
      <w:marTop w:val="0"/>
      <w:marBottom w:val="0"/>
      <w:divBdr>
        <w:top w:val="none" w:sz="0" w:space="0" w:color="auto"/>
        <w:left w:val="none" w:sz="0" w:space="0" w:color="auto"/>
        <w:bottom w:val="none" w:sz="0" w:space="0" w:color="auto"/>
        <w:right w:val="none" w:sz="0" w:space="0" w:color="auto"/>
      </w:divBdr>
    </w:div>
    <w:div w:id="1425302106">
      <w:bodyDiv w:val="1"/>
      <w:marLeft w:val="0"/>
      <w:marRight w:val="0"/>
      <w:marTop w:val="0"/>
      <w:marBottom w:val="0"/>
      <w:divBdr>
        <w:top w:val="none" w:sz="0" w:space="0" w:color="auto"/>
        <w:left w:val="none" w:sz="0" w:space="0" w:color="auto"/>
        <w:bottom w:val="none" w:sz="0" w:space="0" w:color="auto"/>
        <w:right w:val="none" w:sz="0" w:space="0" w:color="auto"/>
      </w:divBdr>
    </w:div>
    <w:div w:id="1426415698">
      <w:bodyDiv w:val="1"/>
      <w:marLeft w:val="0"/>
      <w:marRight w:val="0"/>
      <w:marTop w:val="0"/>
      <w:marBottom w:val="0"/>
      <w:divBdr>
        <w:top w:val="none" w:sz="0" w:space="0" w:color="auto"/>
        <w:left w:val="none" w:sz="0" w:space="0" w:color="auto"/>
        <w:bottom w:val="none" w:sz="0" w:space="0" w:color="auto"/>
        <w:right w:val="none" w:sz="0" w:space="0" w:color="auto"/>
      </w:divBdr>
    </w:div>
    <w:div w:id="1471290687">
      <w:bodyDiv w:val="1"/>
      <w:marLeft w:val="0"/>
      <w:marRight w:val="0"/>
      <w:marTop w:val="0"/>
      <w:marBottom w:val="0"/>
      <w:divBdr>
        <w:top w:val="none" w:sz="0" w:space="0" w:color="auto"/>
        <w:left w:val="none" w:sz="0" w:space="0" w:color="auto"/>
        <w:bottom w:val="none" w:sz="0" w:space="0" w:color="auto"/>
        <w:right w:val="none" w:sz="0" w:space="0" w:color="auto"/>
      </w:divBdr>
    </w:div>
    <w:div w:id="1501045038">
      <w:bodyDiv w:val="1"/>
      <w:marLeft w:val="0"/>
      <w:marRight w:val="0"/>
      <w:marTop w:val="0"/>
      <w:marBottom w:val="0"/>
      <w:divBdr>
        <w:top w:val="none" w:sz="0" w:space="0" w:color="auto"/>
        <w:left w:val="none" w:sz="0" w:space="0" w:color="auto"/>
        <w:bottom w:val="none" w:sz="0" w:space="0" w:color="auto"/>
        <w:right w:val="none" w:sz="0" w:space="0" w:color="auto"/>
      </w:divBdr>
    </w:div>
    <w:div w:id="1554152934">
      <w:bodyDiv w:val="1"/>
      <w:marLeft w:val="0"/>
      <w:marRight w:val="0"/>
      <w:marTop w:val="0"/>
      <w:marBottom w:val="0"/>
      <w:divBdr>
        <w:top w:val="none" w:sz="0" w:space="0" w:color="auto"/>
        <w:left w:val="none" w:sz="0" w:space="0" w:color="auto"/>
        <w:bottom w:val="none" w:sz="0" w:space="0" w:color="auto"/>
        <w:right w:val="none" w:sz="0" w:space="0" w:color="auto"/>
      </w:divBdr>
    </w:div>
    <w:div w:id="1620378013">
      <w:bodyDiv w:val="1"/>
      <w:marLeft w:val="0"/>
      <w:marRight w:val="0"/>
      <w:marTop w:val="0"/>
      <w:marBottom w:val="0"/>
      <w:divBdr>
        <w:top w:val="none" w:sz="0" w:space="0" w:color="auto"/>
        <w:left w:val="none" w:sz="0" w:space="0" w:color="auto"/>
        <w:bottom w:val="none" w:sz="0" w:space="0" w:color="auto"/>
        <w:right w:val="none" w:sz="0" w:space="0" w:color="auto"/>
      </w:divBdr>
    </w:div>
    <w:div w:id="1670401981">
      <w:bodyDiv w:val="1"/>
      <w:marLeft w:val="0"/>
      <w:marRight w:val="0"/>
      <w:marTop w:val="0"/>
      <w:marBottom w:val="0"/>
      <w:divBdr>
        <w:top w:val="none" w:sz="0" w:space="0" w:color="auto"/>
        <w:left w:val="none" w:sz="0" w:space="0" w:color="auto"/>
        <w:bottom w:val="none" w:sz="0" w:space="0" w:color="auto"/>
        <w:right w:val="none" w:sz="0" w:space="0" w:color="auto"/>
      </w:divBdr>
    </w:div>
    <w:div w:id="1674650771">
      <w:bodyDiv w:val="1"/>
      <w:marLeft w:val="0"/>
      <w:marRight w:val="0"/>
      <w:marTop w:val="0"/>
      <w:marBottom w:val="0"/>
      <w:divBdr>
        <w:top w:val="none" w:sz="0" w:space="0" w:color="auto"/>
        <w:left w:val="none" w:sz="0" w:space="0" w:color="auto"/>
        <w:bottom w:val="none" w:sz="0" w:space="0" w:color="auto"/>
        <w:right w:val="none" w:sz="0" w:space="0" w:color="auto"/>
      </w:divBdr>
    </w:div>
    <w:div w:id="1684092819">
      <w:bodyDiv w:val="1"/>
      <w:marLeft w:val="0"/>
      <w:marRight w:val="0"/>
      <w:marTop w:val="0"/>
      <w:marBottom w:val="0"/>
      <w:divBdr>
        <w:top w:val="none" w:sz="0" w:space="0" w:color="auto"/>
        <w:left w:val="none" w:sz="0" w:space="0" w:color="auto"/>
        <w:bottom w:val="none" w:sz="0" w:space="0" w:color="auto"/>
        <w:right w:val="none" w:sz="0" w:space="0" w:color="auto"/>
      </w:divBdr>
    </w:div>
    <w:div w:id="1684697167">
      <w:bodyDiv w:val="1"/>
      <w:marLeft w:val="0"/>
      <w:marRight w:val="0"/>
      <w:marTop w:val="0"/>
      <w:marBottom w:val="0"/>
      <w:divBdr>
        <w:top w:val="none" w:sz="0" w:space="0" w:color="auto"/>
        <w:left w:val="none" w:sz="0" w:space="0" w:color="auto"/>
        <w:bottom w:val="none" w:sz="0" w:space="0" w:color="auto"/>
        <w:right w:val="none" w:sz="0" w:space="0" w:color="auto"/>
      </w:divBdr>
    </w:div>
    <w:div w:id="1733382340">
      <w:bodyDiv w:val="1"/>
      <w:marLeft w:val="0"/>
      <w:marRight w:val="0"/>
      <w:marTop w:val="0"/>
      <w:marBottom w:val="0"/>
      <w:divBdr>
        <w:top w:val="none" w:sz="0" w:space="0" w:color="auto"/>
        <w:left w:val="none" w:sz="0" w:space="0" w:color="auto"/>
        <w:bottom w:val="none" w:sz="0" w:space="0" w:color="auto"/>
        <w:right w:val="none" w:sz="0" w:space="0" w:color="auto"/>
      </w:divBdr>
    </w:div>
    <w:div w:id="1736313752">
      <w:bodyDiv w:val="1"/>
      <w:marLeft w:val="0"/>
      <w:marRight w:val="0"/>
      <w:marTop w:val="0"/>
      <w:marBottom w:val="0"/>
      <w:divBdr>
        <w:top w:val="none" w:sz="0" w:space="0" w:color="auto"/>
        <w:left w:val="none" w:sz="0" w:space="0" w:color="auto"/>
        <w:bottom w:val="none" w:sz="0" w:space="0" w:color="auto"/>
        <w:right w:val="none" w:sz="0" w:space="0" w:color="auto"/>
      </w:divBdr>
    </w:div>
    <w:div w:id="1797677746">
      <w:bodyDiv w:val="1"/>
      <w:marLeft w:val="0"/>
      <w:marRight w:val="0"/>
      <w:marTop w:val="0"/>
      <w:marBottom w:val="0"/>
      <w:divBdr>
        <w:top w:val="none" w:sz="0" w:space="0" w:color="auto"/>
        <w:left w:val="none" w:sz="0" w:space="0" w:color="auto"/>
        <w:bottom w:val="none" w:sz="0" w:space="0" w:color="auto"/>
        <w:right w:val="none" w:sz="0" w:space="0" w:color="auto"/>
      </w:divBdr>
    </w:div>
    <w:div w:id="1805729514">
      <w:bodyDiv w:val="1"/>
      <w:marLeft w:val="0"/>
      <w:marRight w:val="0"/>
      <w:marTop w:val="0"/>
      <w:marBottom w:val="0"/>
      <w:divBdr>
        <w:top w:val="none" w:sz="0" w:space="0" w:color="auto"/>
        <w:left w:val="none" w:sz="0" w:space="0" w:color="auto"/>
        <w:bottom w:val="none" w:sz="0" w:space="0" w:color="auto"/>
        <w:right w:val="none" w:sz="0" w:space="0" w:color="auto"/>
      </w:divBdr>
    </w:div>
    <w:div w:id="1848400373">
      <w:bodyDiv w:val="1"/>
      <w:marLeft w:val="0"/>
      <w:marRight w:val="0"/>
      <w:marTop w:val="0"/>
      <w:marBottom w:val="0"/>
      <w:divBdr>
        <w:top w:val="none" w:sz="0" w:space="0" w:color="auto"/>
        <w:left w:val="none" w:sz="0" w:space="0" w:color="auto"/>
        <w:bottom w:val="none" w:sz="0" w:space="0" w:color="auto"/>
        <w:right w:val="none" w:sz="0" w:space="0" w:color="auto"/>
      </w:divBdr>
    </w:div>
    <w:div w:id="1848594061">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92497811">
      <w:bodyDiv w:val="1"/>
      <w:marLeft w:val="0"/>
      <w:marRight w:val="0"/>
      <w:marTop w:val="0"/>
      <w:marBottom w:val="0"/>
      <w:divBdr>
        <w:top w:val="none" w:sz="0" w:space="0" w:color="auto"/>
        <w:left w:val="none" w:sz="0" w:space="0" w:color="auto"/>
        <w:bottom w:val="none" w:sz="0" w:space="0" w:color="auto"/>
        <w:right w:val="none" w:sz="0" w:space="0" w:color="auto"/>
      </w:divBdr>
    </w:div>
    <w:div w:id="1922762431">
      <w:bodyDiv w:val="1"/>
      <w:marLeft w:val="0"/>
      <w:marRight w:val="0"/>
      <w:marTop w:val="0"/>
      <w:marBottom w:val="0"/>
      <w:divBdr>
        <w:top w:val="none" w:sz="0" w:space="0" w:color="auto"/>
        <w:left w:val="none" w:sz="0" w:space="0" w:color="auto"/>
        <w:bottom w:val="none" w:sz="0" w:space="0" w:color="auto"/>
        <w:right w:val="none" w:sz="0" w:space="0" w:color="auto"/>
      </w:divBdr>
    </w:div>
    <w:div w:id="1927419470">
      <w:bodyDiv w:val="1"/>
      <w:marLeft w:val="0"/>
      <w:marRight w:val="0"/>
      <w:marTop w:val="0"/>
      <w:marBottom w:val="0"/>
      <w:divBdr>
        <w:top w:val="none" w:sz="0" w:space="0" w:color="auto"/>
        <w:left w:val="none" w:sz="0" w:space="0" w:color="auto"/>
        <w:bottom w:val="none" w:sz="0" w:space="0" w:color="auto"/>
        <w:right w:val="none" w:sz="0" w:space="0" w:color="auto"/>
      </w:divBdr>
    </w:div>
    <w:div w:id="1932539939">
      <w:bodyDiv w:val="1"/>
      <w:marLeft w:val="0"/>
      <w:marRight w:val="0"/>
      <w:marTop w:val="0"/>
      <w:marBottom w:val="0"/>
      <w:divBdr>
        <w:top w:val="none" w:sz="0" w:space="0" w:color="auto"/>
        <w:left w:val="none" w:sz="0" w:space="0" w:color="auto"/>
        <w:bottom w:val="none" w:sz="0" w:space="0" w:color="auto"/>
        <w:right w:val="none" w:sz="0" w:space="0" w:color="auto"/>
      </w:divBdr>
    </w:div>
    <w:div w:id="1949002293">
      <w:bodyDiv w:val="1"/>
      <w:marLeft w:val="0"/>
      <w:marRight w:val="0"/>
      <w:marTop w:val="0"/>
      <w:marBottom w:val="0"/>
      <w:divBdr>
        <w:top w:val="none" w:sz="0" w:space="0" w:color="auto"/>
        <w:left w:val="none" w:sz="0" w:space="0" w:color="auto"/>
        <w:bottom w:val="none" w:sz="0" w:space="0" w:color="auto"/>
        <w:right w:val="none" w:sz="0" w:space="0" w:color="auto"/>
      </w:divBdr>
    </w:div>
    <w:div w:id="1952736834">
      <w:bodyDiv w:val="1"/>
      <w:marLeft w:val="0"/>
      <w:marRight w:val="0"/>
      <w:marTop w:val="0"/>
      <w:marBottom w:val="0"/>
      <w:divBdr>
        <w:top w:val="none" w:sz="0" w:space="0" w:color="auto"/>
        <w:left w:val="none" w:sz="0" w:space="0" w:color="auto"/>
        <w:bottom w:val="none" w:sz="0" w:space="0" w:color="auto"/>
        <w:right w:val="none" w:sz="0" w:space="0" w:color="auto"/>
      </w:divBdr>
    </w:div>
    <w:div w:id="2011906286">
      <w:bodyDiv w:val="1"/>
      <w:marLeft w:val="0"/>
      <w:marRight w:val="0"/>
      <w:marTop w:val="0"/>
      <w:marBottom w:val="0"/>
      <w:divBdr>
        <w:top w:val="none" w:sz="0" w:space="0" w:color="auto"/>
        <w:left w:val="none" w:sz="0" w:space="0" w:color="auto"/>
        <w:bottom w:val="none" w:sz="0" w:space="0" w:color="auto"/>
        <w:right w:val="none" w:sz="0" w:space="0" w:color="auto"/>
      </w:divBdr>
    </w:div>
    <w:div w:id="2014650983">
      <w:bodyDiv w:val="1"/>
      <w:marLeft w:val="0"/>
      <w:marRight w:val="0"/>
      <w:marTop w:val="0"/>
      <w:marBottom w:val="0"/>
      <w:divBdr>
        <w:top w:val="none" w:sz="0" w:space="0" w:color="auto"/>
        <w:left w:val="none" w:sz="0" w:space="0" w:color="auto"/>
        <w:bottom w:val="none" w:sz="0" w:space="0" w:color="auto"/>
        <w:right w:val="none" w:sz="0" w:space="0" w:color="auto"/>
      </w:divBdr>
    </w:div>
    <w:div w:id="2019458506">
      <w:bodyDiv w:val="1"/>
      <w:marLeft w:val="0"/>
      <w:marRight w:val="0"/>
      <w:marTop w:val="0"/>
      <w:marBottom w:val="0"/>
      <w:divBdr>
        <w:top w:val="none" w:sz="0" w:space="0" w:color="auto"/>
        <w:left w:val="none" w:sz="0" w:space="0" w:color="auto"/>
        <w:bottom w:val="none" w:sz="0" w:space="0" w:color="auto"/>
        <w:right w:val="none" w:sz="0" w:space="0" w:color="auto"/>
      </w:divBdr>
    </w:div>
    <w:div w:id="2096704570">
      <w:bodyDiv w:val="1"/>
      <w:marLeft w:val="0"/>
      <w:marRight w:val="0"/>
      <w:marTop w:val="0"/>
      <w:marBottom w:val="0"/>
      <w:divBdr>
        <w:top w:val="none" w:sz="0" w:space="0" w:color="auto"/>
        <w:left w:val="none" w:sz="0" w:space="0" w:color="auto"/>
        <w:bottom w:val="none" w:sz="0" w:space="0" w:color="auto"/>
        <w:right w:val="none" w:sz="0" w:space="0" w:color="auto"/>
      </w:divBdr>
    </w:div>
    <w:div w:id="2117435238">
      <w:bodyDiv w:val="1"/>
      <w:marLeft w:val="0"/>
      <w:marRight w:val="0"/>
      <w:marTop w:val="0"/>
      <w:marBottom w:val="0"/>
      <w:divBdr>
        <w:top w:val="none" w:sz="0" w:space="0" w:color="auto"/>
        <w:left w:val="none" w:sz="0" w:space="0" w:color="auto"/>
        <w:bottom w:val="none" w:sz="0" w:space="0" w:color="auto"/>
        <w:right w:val="none" w:sz="0" w:space="0" w:color="auto"/>
      </w:divBdr>
    </w:div>
    <w:div w:id="2132704903">
      <w:bodyDiv w:val="1"/>
      <w:marLeft w:val="0"/>
      <w:marRight w:val="0"/>
      <w:marTop w:val="0"/>
      <w:marBottom w:val="0"/>
      <w:divBdr>
        <w:top w:val="none" w:sz="0" w:space="0" w:color="auto"/>
        <w:left w:val="none" w:sz="0" w:space="0" w:color="auto"/>
        <w:bottom w:val="none" w:sz="0" w:space="0" w:color="auto"/>
        <w:right w:val="none" w:sz="0" w:space="0" w:color="auto"/>
      </w:divBdr>
    </w:div>
    <w:div w:id="213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CF633-27AB-4BD0-8DC2-1063EBFA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9805</Words>
  <Characters>5590</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6</cp:revision>
  <cp:lastPrinted>2023-01-27T12:33:00Z</cp:lastPrinted>
  <dcterms:created xsi:type="dcterms:W3CDTF">2023-02-01T11:35:00Z</dcterms:created>
  <dcterms:modified xsi:type="dcterms:W3CDTF">2023-02-09T08:20:00Z</dcterms:modified>
</cp:coreProperties>
</file>